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666A1" w14:textId="77777777" w:rsidR="00F231D5" w:rsidRPr="003A0076" w:rsidRDefault="00F231D5" w:rsidP="00F231D5">
      <w:pPr>
        <w:spacing w:before="240" w:after="240" w:line="360" w:lineRule="auto"/>
        <w:jc w:val="center"/>
        <w:rPr>
          <w:rFonts w:ascii="Palatino Linotype" w:hAnsi="Palatino Linotype"/>
          <w:b/>
        </w:rPr>
      </w:pPr>
      <w:r w:rsidRPr="003A0076">
        <w:rPr>
          <w:rFonts w:ascii="Palatino Linotype" w:hAnsi="Palatino Linotype"/>
          <w:b/>
        </w:rPr>
        <w:t>Sinopsis</w:t>
      </w:r>
    </w:p>
    <w:p w14:paraId="3A0CB1FB" w14:textId="019547CA" w:rsidR="00874064" w:rsidRPr="003A0076" w:rsidRDefault="00F231D5" w:rsidP="00307384">
      <w:pPr>
        <w:spacing w:before="240" w:after="240" w:line="360" w:lineRule="auto"/>
        <w:jc w:val="both"/>
        <w:rPr>
          <w:rFonts w:ascii="Palatino Linotype" w:hAnsi="Palatino Linotype" w:cs="Arial"/>
        </w:rPr>
      </w:pPr>
      <w:r w:rsidRPr="003A0076">
        <w:rPr>
          <w:rFonts w:ascii="Palatino Linotype" w:hAnsi="Palatino Linotype" w:cs="Arial"/>
        </w:rPr>
        <w:t xml:space="preserve">En razón de que la información solicitada por el </w:t>
      </w:r>
      <w:r w:rsidRPr="003A0076">
        <w:rPr>
          <w:rFonts w:ascii="Palatino Linotype" w:hAnsi="Palatino Linotype" w:cs="Arial"/>
          <w:b/>
        </w:rPr>
        <w:t xml:space="preserve">RECURRENTE </w:t>
      </w:r>
      <w:r w:rsidRPr="003A0076">
        <w:rPr>
          <w:rFonts w:ascii="Palatino Linotype" w:hAnsi="Palatino Linotype" w:cs="Arial"/>
        </w:rPr>
        <w:t xml:space="preserve">no se localiza en los archivos del </w:t>
      </w:r>
      <w:r w:rsidRPr="003A0076">
        <w:rPr>
          <w:rFonts w:ascii="Palatino Linotype" w:hAnsi="Palatino Linotype" w:cs="Arial"/>
          <w:b/>
        </w:rPr>
        <w:t xml:space="preserve">SUJETO OBLIGADO, </w:t>
      </w:r>
      <w:r w:rsidRPr="003A0076">
        <w:rPr>
          <w:rFonts w:ascii="Palatino Linotype" w:hAnsi="Palatino Linotype" w:cs="Arial"/>
        </w:rPr>
        <w:t xml:space="preserve">entonces no existe la fuente obligacional ni material que determine su entrega, aunado a que no existe la obligación a cargo del </w:t>
      </w:r>
      <w:r w:rsidRPr="003A0076">
        <w:rPr>
          <w:rFonts w:ascii="Palatino Linotype" w:hAnsi="Palatino Linotype" w:cs="Arial"/>
          <w:b/>
        </w:rPr>
        <w:t xml:space="preserve">SUJETO OBLIGADO </w:t>
      </w:r>
      <w:r w:rsidRPr="003A0076">
        <w:rPr>
          <w:rFonts w:ascii="Palatino Linotype" w:hAnsi="Palatino Linotype" w:cs="Arial"/>
        </w:rPr>
        <w:t>de procesarla, resumirla, efectuar cálculos o practicar investigaciones, por lo que este Órgano Garante determina infundados</w:t>
      </w:r>
      <w:r w:rsidRPr="003A0076">
        <w:rPr>
          <w:rFonts w:ascii="Palatino Linotype" w:hAnsi="Palatino Linotype" w:cs="Arial"/>
          <w:b/>
        </w:rPr>
        <w:t xml:space="preserve"> </w:t>
      </w:r>
      <w:r w:rsidRPr="003A0076">
        <w:rPr>
          <w:rFonts w:ascii="Palatino Linotype" w:hAnsi="Palatino Linotype" w:cs="Arial"/>
        </w:rPr>
        <w:t xml:space="preserve">los motivos o razones de inconformidad esgrimidos por el </w:t>
      </w:r>
      <w:r w:rsidRPr="003A0076">
        <w:rPr>
          <w:rFonts w:ascii="Palatino Linotype" w:hAnsi="Palatino Linotype" w:cs="Arial"/>
          <w:b/>
        </w:rPr>
        <w:t>RECURRE</w:t>
      </w:r>
      <w:r w:rsidR="006B413B" w:rsidRPr="003A0076">
        <w:rPr>
          <w:rFonts w:ascii="Palatino Linotype" w:hAnsi="Palatino Linotype" w:cs="Arial"/>
          <w:b/>
        </w:rPr>
        <w:t>N</w:t>
      </w:r>
      <w:r w:rsidRPr="003A0076">
        <w:rPr>
          <w:rFonts w:ascii="Palatino Linotype" w:hAnsi="Palatino Linotype" w:cs="Arial"/>
          <w:b/>
        </w:rPr>
        <w:t xml:space="preserve">TE </w:t>
      </w:r>
      <w:r w:rsidRPr="003A0076">
        <w:rPr>
          <w:rFonts w:ascii="Palatino Linotype" w:hAnsi="Palatino Linotype" w:cs="Arial"/>
        </w:rPr>
        <w:t xml:space="preserve">y lo procedente es </w:t>
      </w:r>
      <w:r w:rsidRPr="003A0076">
        <w:rPr>
          <w:rFonts w:ascii="Palatino Linotype" w:hAnsi="Palatino Linotype" w:cs="Arial"/>
          <w:b/>
        </w:rPr>
        <w:t xml:space="preserve">CONFIRMAR, </w:t>
      </w:r>
      <w:r w:rsidRPr="003A0076">
        <w:rPr>
          <w:rFonts w:ascii="Palatino Linotype" w:hAnsi="Palatino Linotype" w:cs="Arial"/>
        </w:rPr>
        <w:t xml:space="preserve">la respuesta emitida por el </w:t>
      </w:r>
      <w:r w:rsidRPr="003A0076">
        <w:rPr>
          <w:rFonts w:ascii="Palatino Linotype" w:hAnsi="Palatino Linotype" w:cs="Arial"/>
          <w:b/>
        </w:rPr>
        <w:t xml:space="preserve">SUJETO OBLIGADO </w:t>
      </w:r>
      <w:r w:rsidR="003A0076" w:rsidRPr="003A0076">
        <w:rPr>
          <w:rFonts w:ascii="Palatino Linotype" w:hAnsi="Palatino Linotype" w:cs="Arial"/>
        </w:rPr>
        <w:t>a la solicitud de información.</w:t>
      </w:r>
    </w:p>
    <w:p w14:paraId="7A665AB9" w14:textId="77777777" w:rsidR="00874064" w:rsidRPr="003A0076" w:rsidRDefault="00874064" w:rsidP="00307384">
      <w:pPr>
        <w:spacing w:before="240" w:after="240" w:line="360" w:lineRule="auto"/>
        <w:jc w:val="both"/>
        <w:rPr>
          <w:rFonts w:ascii="Palatino Linotype" w:eastAsia="MS Mincho" w:hAnsi="Palatino Linotype" w:cs="Times New Roman"/>
        </w:rPr>
      </w:pPr>
    </w:p>
    <w:p w14:paraId="5C6AEE9C" w14:textId="5F173297" w:rsidR="007C37D2" w:rsidRPr="003A0076" w:rsidRDefault="00CD26BB" w:rsidP="00721F66">
      <w:pPr>
        <w:spacing w:before="240" w:after="240" w:line="360" w:lineRule="auto"/>
        <w:jc w:val="center"/>
        <w:rPr>
          <w:rFonts w:ascii="Palatino Linotype" w:hAnsi="Palatino Linotype"/>
        </w:rPr>
      </w:pPr>
      <w:r w:rsidRPr="003A0076">
        <w:rPr>
          <w:rFonts w:ascii="Palatino Linotype" w:hAnsi="Palatino Linotype"/>
          <w:b/>
        </w:rPr>
        <w:t>Í</w:t>
      </w:r>
      <w:r w:rsidR="00721F66" w:rsidRPr="003A0076">
        <w:rPr>
          <w:rFonts w:ascii="Palatino Linotype" w:hAnsi="Palatino Linotype"/>
          <w:b/>
        </w:rPr>
        <w:t>ndice</w:t>
      </w:r>
      <w:r w:rsidR="00721F66" w:rsidRPr="003A007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3A0076" w:rsidRDefault="00DF1386" w:rsidP="00863ACE">
          <w:pPr>
            <w:pStyle w:val="TtulodeTDC"/>
            <w:spacing w:line="480" w:lineRule="auto"/>
            <w:rPr>
              <w:b w:val="0"/>
            </w:rPr>
          </w:pPr>
        </w:p>
        <w:p w14:paraId="1EF59515" w14:textId="77777777" w:rsidR="003A0076" w:rsidRPr="003A0076" w:rsidRDefault="00DF1386">
          <w:pPr>
            <w:pStyle w:val="TDC1"/>
            <w:tabs>
              <w:tab w:val="right" w:leader="dot" w:pos="8779"/>
            </w:tabs>
            <w:rPr>
              <w:rFonts w:ascii="Palatino Linotype" w:hAnsi="Palatino Linotype"/>
              <w:noProof/>
              <w:sz w:val="22"/>
              <w:szCs w:val="22"/>
              <w:lang w:val="es-MX" w:eastAsia="es-MX"/>
            </w:rPr>
          </w:pPr>
          <w:r w:rsidRPr="003A0076">
            <w:rPr>
              <w:rFonts w:ascii="Palatino Linotype" w:hAnsi="Palatino Linotype"/>
            </w:rPr>
            <w:fldChar w:fldCharType="begin"/>
          </w:r>
          <w:r w:rsidRPr="003A0076">
            <w:rPr>
              <w:rFonts w:ascii="Palatino Linotype" w:hAnsi="Palatino Linotype"/>
            </w:rPr>
            <w:instrText xml:space="preserve"> TOC \o "1-3" \h \z \u </w:instrText>
          </w:r>
          <w:r w:rsidRPr="003A0076">
            <w:rPr>
              <w:rFonts w:ascii="Palatino Linotype" w:hAnsi="Palatino Linotype"/>
            </w:rPr>
            <w:fldChar w:fldCharType="separate"/>
          </w:r>
          <w:hyperlink w:anchor="_Toc527365559" w:history="1">
            <w:r w:rsidR="003A0076" w:rsidRPr="003A0076">
              <w:rPr>
                <w:rStyle w:val="Hipervnculo"/>
                <w:rFonts w:ascii="Palatino Linotype" w:hAnsi="Palatino Linotype"/>
                <w:noProof/>
              </w:rPr>
              <w:t>ANTECEDENTES</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_Toc527365559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2</w:t>
            </w:r>
            <w:r w:rsidR="003A0076" w:rsidRPr="003A0076">
              <w:rPr>
                <w:rFonts w:ascii="Palatino Linotype" w:hAnsi="Palatino Linotype"/>
                <w:noProof/>
                <w:webHidden/>
              </w:rPr>
              <w:fldChar w:fldCharType="end"/>
            </w:r>
          </w:hyperlink>
        </w:p>
        <w:p w14:paraId="0452D1A6" w14:textId="77777777" w:rsidR="003A0076" w:rsidRPr="003A0076" w:rsidRDefault="00B66DC2">
          <w:pPr>
            <w:pStyle w:val="TDC1"/>
            <w:tabs>
              <w:tab w:val="right" w:leader="dot" w:pos="8779"/>
            </w:tabs>
            <w:rPr>
              <w:rFonts w:ascii="Palatino Linotype" w:hAnsi="Palatino Linotype"/>
              <w:noProof/>
              <w:sz w:val="22"/>
              <w:szCs w:val="22"/>
              <w:lang w:val="es-MX" w:eastAsia="es-MX"/>
            </w:rPr>
          </w:pPr>
          <w:hyperlink w:anchor="_Toc527365564" w:history="1">
            <w:r w:rsidR="003A0076" w:rsidRPr="003A0076">
              <w:rPr>
                <w:rStyle w:val="Hipervnculo"/>
                <w:rFonts w:ascii="Palatino Linotype" w:hAnsi="Palatino Linotype"/>
                <w:noProof/>
              </w:rPr>
              <w:t>CONSIDERANDO</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_Toc527365564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9</w:t>
            </w:r>
            <w:r w:rsidR="003A0076" w:rsidRPr="003A0076">
              <w:rPr>
                <w:rFonts w:ascii="Palatino Linotype" w:hAnsi="Palatino Linotype"/>
                <w:noProof/>
                <w:webHidden/>
              </w:rPr>
              <w:fldChar w:fldCharType="end"/>
            </w:r>
          </w:hyperlink>
        </w:p>
        <w:p w14:paraId="78418280" w14:textId="77777777" w:rsidR="003A0076" w:rsidRPr="003A0076" w:rsidRDefault="00B66DC2">
          <w:pPr>
            <w:pStyle w:val="TDC2"/>
            <w:rPr>
              <w:rFonts w:ascii="Palatino Linotype" w:hAnsi="Palatino Linotype"/>
              <w:noProof/>
              <w:sz w:val="22"/>
              <w:szCs w:val="22"/>
              <w:lang w:val="es-MX" w:eastAsia="es-MX"/>
            </w:rPr>
          </w:pPr>
          <w:hyperlink w:anchor="_Toc527365565" w:history="1">
            <w:r w:rsidR="003A0076" w:rsidRPr="003A0076">
              <w:rPr>
                <w:rStyle w:val="Hipervnculo"/>
                <w:rFonts w:ascii="Palatino Linotype" w:hAnsi="Palatino Linotype"/>
                <w:noProof/>
              </w:rPr>
              <w:t>PRIMERO. De la competencia</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_Toc527365565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9</w:t>
            </w:r>
            <w:r w:rsidR="003A0076" w:rsidRPr="003A0076">
              <w:rPr>
                <w:rFonts w:ascii="Palatino Linotype" w:hAnsi="Palatino Linotype"/>
                <w:noProof/>
                <w:webHidden/>
              </w:rPr>
              <w:fldChar w:fldCharType="end"/>
            </w:r>
          </w:hyperlink>
        </w:p>
        <w:p w14:paraId="0438675C" w14:textId="77777777" w:rsidR="003A0076" w:rsidRPr="003A0076" w:rsidRDefault="00B66DC2">
          <w:pPr>
            <w:pStyle w:val="TDC2"/>
            <w:rPr>
              <w:rFonts w:ascii="Palatino Linotype" w:hAnsi="Palatino Linotype"/>
              <w:noProof/>
              <w:sz w:val="22"/>
              <w:szCs w:val="22"/>
              <w:lang w:val="es-MX" w:eastAsia="es-MX"/>
            </w:rPr>
          </w:pPr>
          <w:hyperlink w:anchor="_Toc527365566" w:history="1">
            <w:r w:rsidR="003A0076" w:rsidRPr="003A0076">
              <w:rPr>
                <w:rStyle w:val="Hipervnculo"/>
                <w:rFonts w:ascii="Palatino Linotype" w:hAnsi="Palatino Linotype"/>
                <w:noProof/>
              </w:rPr>
              <w:t>SEGUNDO. De la oportunidad y procedencia.</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_Toc527365566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10</w:t>
            </w:r>
            <w:r w:rsidR="003A0076" w:rsidRPr="003A0076">
              <w:rPr>
                <w:rFonts w:ascii="Palatino Linotype" w:hAnsi="Palatino Linotype"/>
                <w:noProof/>
                <w:webHidden/>
              </w:rPr>
              <w:fldChar w:fldCharType="end"/>
            </w:r>
          </w:hyperlink>
        </w:p>
        <w:p w14:paraId="02E1D578" w14:textId="77777777" w:rsidR="003A0076" w:rsidRPr="003A0076" w:rsidRDefault="00B66DC2">
          <w:pPr>
            <w:pStyle w:val="TDC1"/>
            <w:tabs>
              <w:tab w:val="right" w:leader="dot" w:pos="8779"/>
            </w:tabs>
            <w:rPr>
              <w:rFonts w:ascii="Palatino Linotype" w:hAnsi="Palatino Linotype"/>
              <w:noProof/>
              <w:sz w:val="22"/>
              <w:szCs w:val="22"/>
              <w:lang w:val="es-MX" w:eastAsia="es-MX"/>
            </w:rPr>
          </w:pPr>
          <w:hyperlink w:anchor="_Toc527365567" w:history="1">
            <w:r w:rsidR="003A0076" w:rsidRPr="003A0076">
              <w:rPr>
                <w:rStyle w:val="Hipervnculo"/>
                <w:rFonts w:ascii="Palatino Linotype" w:eastAsia="Calibri" w:hAnsi="Palatino Linotype" w:cs="Times New Roman"/>
                <w:bCs/>
                <w:noProof/>
                <w:lang w:val="es-ES"/>
              </w:rPr>
              <w:t>TERCERO.- Del planteamiento de la litis.</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_Toc527365567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11</w:t>
            </w:r>
            <w:r w:rsidR="003A0076" w:rsidRPr="003A0076">
              <w:rPr>
                <w:rFonts w:ascii="Palatino Linotype" w:hAnsi="Palatino Linotype"/>
                <w:noProof/>
                <w:webHidden/>
              </w:rPr>
              <w:fldChar w:fldCharType="end"/>
            </w:r>
          </w:hyperlink>
        </w:p>
        <w:p w14:paraId="2CC7140B" w14:textId="77777777" w:rsidR="003A0076" w:rsidRPr="003A0076" w:rsidRDefault="00B66DC2">
          <w:pPr>
            <w:pStyle w:val="TDC2"/>
            <w:rPr>
              <w:rFonts w:ascii="Palatino Linotype" w:hAnsi="Palatino Linotype"/>
              <w:noProof/>
              <w:sz w:val="22"/>
              <w:szCs w:val="22"/>
              <w:lang w:val="es-MX" w:eastAsia="es-MX"/>
            </w:rPr>
          </w:pPr>
          <w:hyperlink w:anchor="_Toc527365568" w:history="1">
            <w:r w:rsidR="003A0076" w:rsidRPr="003A0076">
              <w:rPr>
                <w:rStyle w:val="Hipervnculo"/>
                <w:rFonts w:ascii="Palatino Linotype" w:eastAsia="MS Gothic" w:hAnsi="Palatino Linotype" w:cs="Times New Roman"/>
                <w:noProof/>
              </w:rPr>
              <w:t>CUARTO. Del estudio y resolución del asunto</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_Toc527365568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12</w:t>
            </w:r>
            <w:r w:rsidR="003A0076" w:rsidRPr="003A0076">
              <w:rPr>
                <w:rFonts w:ascii="Palatino Linotype" w:hAnsi="Palatino Linotype"/>
                <w:noProof/>
                <w:webHidden/>
              </w:rPr>
              <w:fldChar w:fldCharType="end"/>
            </w:r>
          </w:hyperlink>
        </w:p>
        <w:p w14:paraId="6C58AD5B" w14:textId="77777777" w:rsidR="003A0076" w:rsidRPr="003A0076" w:rsidRDefault="00B66DC2">
          <w:pPr>
            <w:pStyle w:val="TDC1"/>
            <w:tabs>
              <w:tab w:val="right" w:leader="dot" w:pos="8779"/>
            </w:tabs>
            <w:rPr>
              <w:rFonts w:ascii="Palatino Linotype" w:hAnsi="Palatino Linotype"/>
              <w:noProof/>
              <w:sz w:val="22"/>
              <w:szCs w:val="22"/>
              <w:lang w:val="es-MX" w:eastAsia="es-MX"/>
            </w:rPr>
          </w:pPr>
          <w:hyperlink w:anchor="_Toc527365569" w:history="1">
            <w:r w:rsidR="003A0076" w:rsidRPr="003A0076">
              <w:rPr>
                <w:rStyle w:val="Hipervnculo"/>
                <w:rFonts w:ascii="Palatino Linotype" w:eastAsia="Calibri" w:hAnsi="Palatino Linotype"/>
                <w:noProof/>
                <w:lang w:val="es-ES"/>
              </w:rPr>
              <w:t>R E S O L U T I V O S</w:t>
            </w:r>
            <w:r w:rsidR="003A0076" w:rsidRPr="003A0076">
              <w:rPr>
                <w:rFonts w:ascii="Palatino Linotype" w:hAnsi="Palatino Linotype"/>
                <w:noProof/>
                <w:webHidden/>
              </w:rPr>
              <w:tab/>
            </w:r>
            <w:r w:rsidR="003A0076" w:rsidRPr="003A0076">
              <w:rPr>
                <w:rFonts w:ascii="Palatino Linotype" w:hAnsi="Palatino Linotype"/>
                <w:noProof/>
                <w:webHidden/>
              </w:rPr>
              <w:fldChar w:fldCharType="begin"/>
            </w:r>
            <w:r w:rsidR="003A0076" w:rsidRPr="003A0076">
              <w:rPr>
                <w:rFonts w:ascii="Palatino Linotype" w:hAnsi="Palatino Linotype"/>
                <w:noProof/>
                <w:webHidden/>
              </w:rPr>
              <w:instrText xml:space="preserve"> PAGEREF _Toc527365569 \h </w:instrText>
            </w:r>
            <w:r w:rsidR="003A0076" w:rsidRPr="003A0076">
              <w:rPr>
                <w:rFonts w:ascii="Palatino Linotype" w:hAnsi="Palatino Linotype"/>
                <w:noProof/>
                <w:webHidden/>
              </w:rPr>
            </w:r>
            <w:r w:rsidR="003A0076" w:rsidRPr="003A0076">
              <w:rPr>
                <w:rFonts w:ascii="Palatino Linotype" w:hAnsi="Palatino Linotype"/>
                <w:noProof/>
                <w:webHidden/>
              </w:rPr>
              <w:fldChar w:fldCharType="separate"/>
            </w:r>
            <w:r w:rsidR="003A0076" w:rsidRPr="003A0076">
              <w:rPr>
                <w:rFonts w:ascii="Palatino Linotype" w:hAnsi="Palatino Linotype"/>
                <w:noProof/>
                <w:webHidden/>
              </w:rPr>
              <w:t>23</w:t>
            </w:r>
            <w:r w:rsidR="003A0076" w:rsidRPr="003A0076">
              <w:rPr>
                <w:rFonts w:ascii="Palatino Linotype" w:hAnsi="Palatino Linotype"/>
                <w:noProof/>
                <w:webHidden/>
              </w:rPr>
              <w:fldChar w:fldCharType="end"/>
            </w:r>
          </w:hyperlink>
        </w:p>
        <w:p w14:paraId="72AA7387" w14:textId="3F490B3D" w:rsidR="00DF1386" w:rsidRPr="003A0076" w:rsidRDefault="00DF1386" w:rsidP="00EB08CF">
          <w:pPr>
            <w:spacing w:line="720" w:lineRule="auto"/>
            <w:rPr>
              <w:bCs/>
              <w:lang w:val="es-ES"/>
            </w:rPr>
          </w:pPr>
          <w:r w:rsidRPr="003A0076">
            <w:rPr>
              <w:rFonts w:ascii="Palatino Linotype" w:hAnsi="Palatino Linotype"/>
              <w:bCs/>
              <w:lang w:val="es-ES"/>
            </w:rPr>
            <w:fldChar w:fldCharType="end"/>
          </w:r>
        </w:p>
      </w:sdtContent>
    </w:sdt>
    <w:p w14:paraId="73F7F940" w14:textId="52BD7D89" w:rsidR="00662C69" w:rsidRPr="003A0076" w:rsidRDefault="009B11D6" w:rsidP="0075265E">
      <w:pPr>
        <w:spacing w:before="240" w:after="240" w:line="360" w:lineRule="auto"/>
        <w:jc w:val="both"/>
        <w:rPr>
          <w:rFonts w:ascii="Palatino Linotype" w:hAnsi="Palatino Linotype"/>
        </w:rPr>
      </w:pPr>
      <w:r w:rsidRPr="003A0076">
        <w:rPr>
          <w:rFonts w:ascii="Palatino Linotype" w:hAnsi="Palatino Linotype"/>
        </w:rPr>
        <w:lastRenderedPageBreak/>
        <w:t>R</w:t>
      </w:r>
      <w:r w:rsidR="00662C69" w:rsidRPr="003A007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3A0076">
        <w:rPr>
          <w:rFonts w:ascii="Palatino Linotype" w:hAnsi="Palatino Linotype"/>
        </w:rPr>
        <w:t xml:space="preserve"> fecha</w:t>
      </w:r>
      <w:r w:rsidR="000474B7" w:rsidRPr="003A0076">
        <w:rPr>
          <w:rFonts w:ascii="Palatino Linotype" w:hAnsi="Palatino Linotype"/>
        </w:rPr>
        <w:t xml:space="preserve"> </w:t>
      </w:r>
      <w:r w:rsidR="000B07F0" w:rsidRPr="003A0076">
        <w:rPr>
          <w:rFonts w:ascii="Palatino Linotype" w:hAnsi="Palatino Linotype"/>
        </w:rPr>
        <w:t>diez</w:t>
      </w:r>
      <w:r w:rsidR="00EB5044" w:rsidRPr="003A0076">
        <w:rPr>
          <w:rFonts w:ascii="Palatino Linotype" w:hAnsi="Palatino Linotype"/>
        </w:rPr>
        <w:t xml:space="preserve"> (</w:t>
      </w:r>
      <w:r w:rsidR="000B07F0" w:rsidRPr="003A0076">
        <w:rPr>
          <w:rFonts w:ascii="Palatino Linotype" w:hAnsi="Palatino Linotype"/>
        </w:rPr>
        <w:t>10</w:t>
      </w:r>
      <w:r w:rsidR="00EB5044" w:rsidRPr="003A0076">
        <w:rPr>
          <w:rFonts w:ascii="Palatino Linotype" w:hAnsi="Palatino Linotype"/>
        </w:rPr>
        <w:t xml:space="preserve">) de </w:t>
      </w:r>
      <w:r w:rsidR="000B07F0" w:rsidRPr="003A0076">
        <w:rPr>
          <w:rFonts w:ascii="Palatino Linotype" w:hAnsi="Palatino Linotype"/>
        </w:rPr>
        <w:t>octu</w:t>
      </w:r>
      <w:r w:rsidR="00EB5044" w:rsidRPr="003A0076">
        <w:rPr>
          <w:rFonts w:ascii="Palatino Linotype" w:hAnsi="Palatino Linotype"/>
        </w:rPr>
        <w:t>bre</w:t>
      </w:r>
      <w:r w:rsidR="001D632D" w:rsidRPr="003A0076">
        <w:rPr>
          <w:rFonts w:ascii="Palatino Linotype" w:hAnsi="Palatino Linotype"/>
        </w:rPr>
        <w:t xml:space="preserve"> </w:t>
      </w:r>
      <w:r w:rsidR="00863ACE" w:rsidRPr="003A0076">
        <w:rPr>
          <w:rFonts w:ascii="Palatino Linotype" w:hAnsi="Palatino Linotype"/>
        </w:rPr>
        <w:t>de dos mil dieci</w:t>
      </w:r>
      <w:r w:rsidR="00BD5DE5" w:rsidRPr="003A0076">
        <w:rPr>
          <w:rFonts w:ascii="Palatino Linotype" w:hAnsi="Palatino Linotype"/>
        </w:rPr>
        <w:t>ocho</w:t>
      </w:r>
      <w:r w:rsidR="007C11CB" w:rsidRPr="003A0076">
        <w:rPr>
          <w:rFonts w:ascii="Palatino Linotype" w:hAnsi="Palatino Linotype"/>
        </w:rPr>
        <w:t>.</w:t>
      </w:r>
    </w:p>
    <w:p w14:paraId="02C1324E" w14:textId="29A6EC49" w:rsidR="00662C69" w:rsidRPr="003A0076" w:rsidRDefault="00662C69" w:rsidP="00166794">
      <w:pPr>
        <w:spacing w:before="240" w:after="360" w:line="360" w:lineRule="auto"/>
        <w:jc w:val="both"/>
        <w:rPr>
          <w:rFonts w:ascii="Palatino Linotype" w:hAnsi="Palatino Linotype"/>
        </w:rPr>
      </w:pPr>
      <w:r w:rsidRPr="003A0076">
        <w:rPr>
          <w:rFonts w:ascii="Palatino Linotype" w:hAnsi="Palatino Linotype"/>
          <w:b/>
        </w:rPr>
        <w:t>VISTO</w:t>
      </w:r>
      <w:r w:rsidR="002476BB" w:rsidRPr="003A0076">
        <w:rPr>
          <w:rFonts w:ascii="Palatino Linotype" w:hAnsi="Palatino Linotype"/>
          <w:b/>
        </w:rPr>
        <w:t>S</w:t>
      </w:r>
      <w:r w:rsidR="002476BB" w:rsidRPr="003A0076">
        <w:rPr>
          <w:rFonts w:ascii="Palatino Linotype" w:hAnsi="Palatino Linotype"/>
        </w:rPr>
        <w:t xml:space="preserve"> los </w:t>
      </w:r>
      <w:r w:rsidRPr="003A0076">
        <w:rPr>
          <w:rFonts w:ascii="Palatino Linotype" w:hAnsi="Palatino Linotype"/>
        </w:rPr>
        <w:t>expediente</w:t>
      </w:r>
      <w:r w:rsidR="002476BB" w:rsidRPr="003A0076">
        <w:rPr>
          <w:rFonts w:ascii="Palatino Linotype" w:hAnsi="Palatino Linotype"/>
        </w:rPr>
        <w:t>s</w:t>
      </w:r>
      <w:r w:rsidRPr="003A0076">
        <w:rPr>
          <w:rFonts w:ascii="Palatino Linotype" w:hAnsi="Palatino Linotype"/>
        </w:rPr>
        <w:t xml:space="preserve"> electrónico</w:t>
      </w:r>
      <w:r w:rsidR="002476BB" w:rsidRPr="003A0076">
        <w:rPr>
          <w:rFonts w:ascii="Palatino Linotype" w:hAnsi="Palatino Linotype"/>
        </w:rPr>
        <w:t>s</w:t>
      </w:r>
      <w:r w:rsidRPr="003A0076">
        <w:rPr>
          <w:rFonts w:ascii="Palatino Linotype" w:hAnsi="Palatino Linotype"/>
        </w:rPr>
        <w:t xml:space="preserve"> formado</w:t>
      </w:r>
      <w:r w:rsidR="002476BB" w:rsidRPr="003A0076">
        <w:rPr>
          <w:rFonts w:ascii="Palatino Linotype" w:hAnsi="Palatino Linotype"/>
        </w:rPr>
        <w:t>s con motivo de los</w:t>
      </w:r>
      <w:r w:rsidRPr="003A0076">
        <w:rPr>
          <w:rFonts w:ascii="Palatino Linotype" w:hAnsi="Palatino Linotype"/>
        </w:rPr>
        <w:t xml:space="preserve"> recurso</w:t>
      </w:r>
      <w:r w:rsidR="002476BB" w:rsidRPr="003A0076">
        <w:rPr>
          <w:rFonts w:ascii="Palatino Linotype" w:hAnsi="Palatino Linotype"/>
        </w:rPr>
        <w:t>s</w:t>
      </w:r>
      <w:r w:rsidRPr="003A0076">
        <w:rPr>
          <w:rFonts w:ascii="Palatino Linotype" w:hAnsi="Palatino Linotype"/>
        </w:rPr>
        <w:t xml:space="preserve"> de revisión </w:t>
      </w:r>
      <w:r w:rsidR="007237BF" w:rsidRPr="003A0076">
        <w:rPr>
          <w:rFonts w:ascii="Palatino Linotype" w:hAnsi="Palatino Linotype" w:cs="Arial"/>
          <w:b/>
          <w:bCs/>
        </w:rPr>
        <w:t>0</w:t>
      </w:r>
      <w:r w:rsidR="002476BB" w:rsidRPr="003A0076">
        <w:rPr>
          <w:rFonts w:ascii="Palatino Linotype" w:hAnsi="Palatino Linotype" w:cs="Arial"/>
          <w:b/>
          <w:bCs/>
        </w:rPr>
        <w:t>2898</w:t>
      </w:r>
      <w:r w:rsidR="0003063D" w:rsidRPr="003A0076">
        <w:rPr>
          <w:rFonts w:ascii="Palatino Linotype" w:hAnsi="Palatino Linotype" w:cs="Arial"/>
          <w:b/>
          <w:bCs/>
        </w:rPr>
        <w:t>/INFOEM/IP/RR/201</w:t>
      </w:r>
      <w:r w:rsidR="008A278A" w:rsidRPr="003A0076">
        <w:rPr>
          <w:rFonts w:ascii="Palatino Linotype" w:hAnsi="Palatino Linotype" w:cs="Arial"/>
          <w:b/>
          <w:bCs/>
        </w:rPr>
        <w:t>8</w:t>
      </w:r>
      <w:r w:rsidR="002476BB" w:rsidRPr="003A0076">
        <w:rPr>
          <w:rFonts w:ascii="Palatino Linotype" w:hAnsi="Palatino Linotype" w:cs="Arial"/>
          <w:b/>
          <w:bCs/>
        </w:rPr>
        <w:t xml:space="preserve"> y 02899/INFOEM/IP/RR/2018 </w:t>
      </w:r>
      <w:r w:rsidR="008A278A" w:rsidRPr="003A0076">
        <w:rPr>
          <w:rFonts w:ascii="Palatino Linotype" w:hAnsi="Palatino Linotype"/>
        </w:rPr>
        <w:t>promovido</w:t>
      </w:r>
      <w:r w:rsidR="000B07F0" w:rsidRPr="003A0076">
        <w:rPr>
          <w:rFonts w:ascii="Palatino Linotype" w:hAnsi="Palatino Linotype"/>
        </w:rPr>
        <w:t>s</w:t>
      </w:r>
      <w:r w:rsidR="008A278A" w:rsidRPr="003A0076">
        <w:rPr>
          <w:rFonts w:ascii="Palatino Linotype" w:hAnsi="Palatino Linotype"/>
        </w:rPr>
        <w:t xml:space="preserve"> por </w:t>
      </w:r>
      <w:r w:rsidR="00B66DC2" w:rsidRPr="00B66DC2">
        <w:rPr>
          <w:rFonts w:ascii="Palatino Linotype" w:hAnsi="Palatino Linotype"/>
          <w:b/>
          <w:highlight w:val="black"/>
        </w:rPr>
        <w:t>-----------------------</w:t>
      </w:r>
      <w:r w:rsidR="00B66DC2">
        <w:rPr>
          <w:rFonts w:ascii="Palatino Linotype" w:hAnsi="Palatino Linotype"/>
          <w:b/>
          <w:highlight w:val="black"/>
        </w:rPr>
        <w:t>-----------</w:t>
      </w:r>
      <w:r w:rsidRPr="003A0076">
        <w:rPr>
          <w:rFonts w:ascii="Palatino Linotype" w:hAnsi="Palatino Linotype"/>
          <w:b/>
        </w:rPr>
        <w:t xml:space="preserve">, </w:t>
      </w:r>
      <w:r w:rsidRPr="003A0076">
        <w:rPr>
          <w:rFonts w:ascii="Palatino Linotype" w:hAnsi="Palatino Linotype" w:cs="Arial"/>
        </w:rPr>
        <w:t xml:space="preserve">en su </w:t>
      </w:r>
      <w:r w:rsidR="00D83C17" w:rsidRPr="003A0076">
        <w:rPr>
          <w:rFonts w:ascii="Palatino Linotype" w:hAnsi="Palatino Linotype" w:cs="Arial"/>
        </w:rPr>
        <w:t>calidad</w:t>
      </w:r>
      <w:r w:rsidRPr="003A0076">
        <w:rPr>
          <w:rFonts w:ascii="Palatino Linotype" w:hAnsi="Palatino Linotype" w:cs="Arial"/>
        </w:rPr>
        <w:t xml:space="preserve"> de </w:t>
      </w:r>
      <w:r w:rsidRPr="003A0076">
        <w:rPr>
          <w:rFonts w:ascii="Palatino Linotype" w:hAnsi="Palatino Linotype" w:cs="Arial"/>
          <w:b/>
        </w:rPr>
        <w:t>RECURRENTE</w:t>
      </w:r>
      <w:r w:rsidR="007237BF" w:rsidRPr="003A0076">
        <w:rPr>
          <w:rFonts w:ascii="Palatino Linotype" w:hAnsi="Palatino Linotype" w:cs="Arial"/>
        </w:rPr>
        <w:t>, en contra de la</w:t>
      </w:r>
      <w:r w:rsidR="000B07F0" w:rsidRPr="003A0076">
        <w:rPr>
          <w:rFonts w:ascii="Palatino Linotype" w:hAnsi="Palatino Linotype" w:cs="Arial"/>
        </w:rPr>
        <w:t>s</w:t>
      </w:r>
      <w:r w:rsidR="00213DDC" w:rsidRPr="003A0076">
        <w:rPr>
          <w:rFonts w:ascii="Palatino Linotype" w:hAnsi="Palatino Linotype" w:cs="Arial"/>
        </w:rPr>
        <w:t xml:space="preserve"> </w:t>
      </w:r>
      <w:r w:rsidR="007237BF" w:rsidRPr="003A0076">
        <w:rPr>
          <w:rFonts w:ascii="Palatino Linotype" w:hAnsi="Palatino Linotype" w:cs="Arial"/>
        </w:rPr>
        <w:t>respuesta</w:t>
      </w:r>
      <w:r w:rsidR="000B07F0" w:rsidRPr="003A0076">
        <w:rPr>
          <w:rFonts w:ascii="Palatino Linotype" w:hAnsi="Palatino Linotype" w:cs="Arial"/>
        </w:rPr>
        <w:t>s</w:t>
      </w:r>
      <w:r w:rsidR="007237BF" w:rsidRPr="003A0076">
        <w:rPr>
          <w:rFonts w:ascii="Palatino Linotype" w:hAnsi="Palatino Linotype" w:cs="Arial"/>
        </w:rPr>
        <w:t xml:space="preserve"> de</w:t>
      </w:r>
      <w:r w:rsidR="001D632D" w:rsidRPr="003A0076">
        <w:rPr>
          <w:rFonts w:ascii="Palatino Linotype" w:hAnsi="Palatino Linotype" w:cs="Arial"/>
        </w:rPr>
        <w:t xml:space="preserve"> la </w:t>
      </w:r>
      <w:r w:rsidR="001D632D" w:rsidRPr="003A0076">
        <w:rPr>
          <w:rFonts w:ascii="Palatino Linotype" w:hAnsi="Palatino Linotype"/>
          <w:b/>
        </w:rPr>
        <w:t>Universidad Politécnica del Valle de Toluca</w:t>
      </w:r>
      <w:r w:rsidR="007237BF" w:rsidRPr="003A0076">
        <w:rPr>
          <w:rFonts w:ascii="Palatino Linotype" w:hAnsi="Palatino Linotype" w:cs="Arial"/>
        </w:rPr>
        <w:t>,</w:t>
      </w:r>
      <w:r w:rsidR="0036073F" w:rsidRPr="003A0076">
        <w:rPr>
          <w:rFonts w:ascii="Palatino Linotype" w:hAnsi="Palatino Linotype"/>
          <w:b/>
        </w:rPr>
        <w:t xml:space="preserve"> </w:t>
      </w:r>
      <w:r w:rsidRPr="003A0076">
        <w:rPr>
          <w:rFonts w:ascii="Palatino Linotype" w:hAnsi="Palatino Linotype"/>
        </w:rPr>
        <w:t>en lo sucesivo el</w:t>
      </w:r>
      <w:r w:rsidRPr="003A0076">
        <w:rPr>
          <w:rFonts w:ascii="Palatino Linotype" w:hAnsi="Palatino Linotype"/>
          <w:b/>
        </w:rPr>
        <w:t xml:space="preserve"> SUJETO OBLIGADO, </w:t>
      </w:r>
      <w:r w:rsidRPr="003A0076">
        <w:rPr>
          <w:rFonts w:ascii="Palatino Linotype" w:hAnsi="Palatino Linotype"/>
        </w:rPr>
        <w:t>se procede a dictar la presente resolución, con base en los siguientes:</w:t>
      </w:r>
      <w:r w:rsidR="003918A0" w:rsidRPr="003A0076">
        <w:rPr>
          <w:rFonts w:ascii="Palatino Linotype" w:hAnsi="Palatino Linotype"/>
        </w:rPr>
        <w:t xml:space="preserve"> </w:t>
      </w:r>
    </w:p>
    <w:p w14:paraId="769E1410" w14:textId="079EC008" w:rsidR="00587366" w:rsidRPr="003A0076" w:rsidRDefault="00662C69" w:rsidP="007C37D2">
      <w:pPr>
        <w:pStyle w:val="Ttulo1"/>
        <w:jc w:val="center"/>
        <w:rPr>
          <w:b w:val="0"/>
        </w:rPr>
      </w:pPr>
      <w:bookmarkStart w:id="0" w:name="_Toc527365559"/>
      <w:r w:rsidRPr="003A0076">
        <w:t>ANTECEDENTES</w:t>
      </w:r>
      <w:bookmarkEnd w:id="0"/>
    </w:p>
    <w:p w14:paraId="1FB60AE9" w14:textId="3EC60DC2" w:rsidR="00DB4BEF" w:rsidRPr="003A0076"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3A0076">
        <w:rPr>
          <w:rFonts w:ascii="Palatino Linotype" w:eastAsia="Calibri" w:hAnsi="Palatino Linotype" w:cs="Arial"/>
          <w:lang w:val="es-ES"/>
        </w:rPr>
        <w:t xml:space="preserve">El día </w:t>
      </w:r>
      <w:r w:rsidR="002476BB" w:rsidRPr="003A0076">
        <w:rPr>
          <w:rFonts w:ascii="Palatino Linotype" w:eastAsia="Calibri" w:hAnsi="Palatino Linotype" w:cs="Arial"/>
          <w:lang w:val="es-ES"/>
        </w:rPr>
        <w:t>dos</w:t>
      </w:r>
      <w:r w:rsidR="00C27F00" w:rsidRPr="003A0076">
        <w:rPr>
          <w:rFonts w:ascii="Palatino Linotype" w:eastAsia="Calibri" w:hAnsi="Palatino Linotype" w:cs="Arial"/>
          <w:lang w:val="es-ES"/>
        </w:rPr>
        <w:t xml:space="preserve"> </w:t>
      </w:r>
      <w:r w:rsidR="00A13811" w:rsidRPr="003A0076">
        <w:rPr>
          <w:rFonts w:ascii="Palatino Linotype" w:eastAsia="Calibri" w:hAnsi="Palatino Linotype" w:cs="Arial"/>
          <w:lang w:val="es-ES"/>
        </w:rPr>
        <w:t>(</w:t>
      </w:r>
      <w:r w:rsidR="002476BB" w:rsidRPr="003A0076">
        <w:rPr>
          <w:rFonts w:ascii="Palatino Linotype" w:eastAsia="Calibri" w:hAnsi="Palatino Linotype" w:cs="Arial"/>
          <w:lang w:val="es-ES"/>
        </w:rPr>
        <w:t>02</w:t>
      </w:r>
      <w:r w:rsidR="00A13811" w:rsidRPr="003A0076">
        <w:rPr>
          <w:rFonts w:ascii="Palatino Linotype" w:eastAsia="Calibri" w:hAnsi="Palatino Linotype" w:cs="Arial"/>
          <w:lang w:val="es-ES"/>
        </w:rPr>
        <w:t xml:space="preserve">) de </w:t>
      </w:r>
      <w:r w:rsidR="002476BB" w:rsidRPr="003A0076">
        <w:rPr>
          <w:rFonts w:ascii="Palatino Linotype" w:eastAsia="Calibri" w:hAnsi="Palatino Linotype" w:cs="Arial"/>
          <w:lang w:val="es-ES"/>
        </w:rPr>
        <w:t>jul</w:t>
      </w:r>
      <w:r w:rsidR="00EC6C0F" w:rsidRPr="003A0076">
        <w:rPr>
          <w:rFonts w:ascii="Palatino Linotype" w:eastAsia="Calibri" w:hAnsi="Palatino Linotype" w:cs="Arial"/>
          <w:lang w:val="es-ES"/>
        </w:rPr>
        <w:t xml:space="preserve">io </w:t>
      </w:r>
      <w:r w:rsidR="00AB274F" w:rsidRPr="003A0076">
        <w:rPr>
          <w:rFonts w:ascii="Palatino Linotype" w:eastAsia="Calibri" w:hAnsi="Palatino Linotype" w:cs="Arial"/>
          <w:lang w:val="es-ES"/>
        </w:rPr>
        <w:t xml:space="preserve">de </w:t>
      </w:r>
      <w:r w:rsidR="00DB4BEF" w:rsidRPr="003A0076">
        <w:rPr>
          <w:rFonts w:ascii="Palatino Linotype" w:eastAsia="Calibri" w:hAnsi="Palatino Linotype" w:cs="Arial"/>
          <w:lang w:val="es-ES"/>
        </w:rPr>
        <w:t xml:space="preserve">dos mil </w:t>
      </w:r>
      <w:r w:rsidR="00C27F00" w:rsidRPr="003A0076">
        <w:rPr>
          <w:rFonts w:ascii="Palatino Linotype" w:eastAsia="Calibri" w:hAnsi="Palatino Linotype" w:cs="Arial"/>
          <w:lang w:val="es-ES"/>
        </w:rPr>
        <w:t>dieciocho</w:t>
      </w:r>
      <w:r w:rsidR="00DB4BEF" w:rsidRPr="003A0076">
        <w:rPr>
          <w:rFonts w:ascii="Palatino Linotype" w:eastAsia="Calibri" w:hAnsi="Palatino Linotype" w:cs="Arial"/>
          <w:lang w:val="es-ES"/>
        </w:rPr>
        <w:t>,</w:t>
      </w:r>
      <w:r w:rsidR="00DB4BEF" w:rsidRPr="003A0076">
        <w:rPr>
          <w:rFonts w:ascii="Palatino Linotype" w:eastAsia="Calibri" w:hAnsi="Palatino Linotype" w:cs="Times New Roman"/>
          <w:lang w:val="es-ES"/>
        </w:rPr>
        <w:t xml:space="preserve"> </w:t>
      </w:r>
      <w:r w:rsidR="000474B7" w:rsidRPr="003A0076">
        <w:rPr>
          <w:rFonts w:ascii="Palatino Linotype" w:eastAsia="Calibri" w:hAnsi="Palatino Linotype" w:cs="Times New Roman"/>
          <w:lang w:val="es-ES"/>
        </w:rPr>
        <w:t>se</w:t>
      </w:r>
      <w:r w:rsidR="00C9545D" w:rsidRPr="003A0076">
        <w:rPr>
          <w:rFonts w:ascii="Palatino Linotype" w:hAnsi="Palatino Linotype"/>
          <w:b/>
          <w:szCs w:val="22"/>
        </w:rPr>
        <w:t xml:space="preserve"> </w:t>
      </w:r>
      <w:r w:rsidR="00953791" w:rsidRPr="003A0076">
        <w:rPr>
          <w:rFonts w:ascii="Palatino Linotype" w:hAnsi="Palatino Linotype"/>
          <w:szCs w:val="22"/>
        </w:rPr>
        <w:t>present</w:t>
      </w:r>
      <w:r w:rsidR="002476BB" w:rsidRPr="003A0076">
        <w:rPr>
          <w:rFonts w:ascii="Palatino Linotype" w:hAnsi="Palatino Linotype"/>
          <w:szCs w:val="22"/>
        </w:rPr>
        <w:t>aron</w:t>
      </w:r>
      <w:r w:rsidR="00953791" w:rsidRPr="003A0076">
        <w:rPr>
          <w:rFonts w:ascii="Palatino Linotype" w:hAnsi="Palatino Linotype"/>
          <w:szCs w:val="22"/>
        </w:rPr>
        <w:t xml:space="preserve"> </w:t>
      </w:r>
      <w:r w:rsidR="003116A6" w:rsidRPr="003A0076">
        <w:rPr>
          <w:rFonts w:ascii="Palatino Linotype" w:eastAsia="Calibri" w:hAnsi="Palatino Linotype" w:cs="Arial"/>
          <w:lang w:val="es-ES"/>
        </w:rPr>
        <w:t xml:space="preserve">ante el </w:t>
      </w:r>
      <w:r w:rsidR="003116A6" w:rsidRPr="003A0076">
        <w:rPr>
          <w:rFonts w:ascii="Palatino Linotype" w:eastAsia="Calibri" w:hAnsi="Palatino Linotype" w:cs="Arial"/>
          <w:b/>
          <w:lang w:val="es-ES"/>
        </w:rPr>
        <w:t>SUJETO OBLIGADO</w:t>
      </w:r>
      <w:r w:rsidR="002E6646" w:rsidRPr="003A0076">
        <w:rPr>
          <w:rFonts w:ascii="Palatino Linotype" w:eastAsia="Calibri" w:hAnsi="Palatino Linotype" w:cs="Arial"/>
          <w:b/>
          <w:lang w:val="es-ES"/>
        </w:rPr>
        <w:t>,</w:t>
      </w:r>
      <w:r w:rsidR="003116A6" w:rsidRPr="003A0076">
        <w:rPr>
          <w:rFonts w:ascii="Palatino Linotype" w:eastAsia="Calibri" w:hAnsi="Palatino Linotype" w:cs="Arial"/>
        </w:rPr>
        <w:t xml:space="preserve"> vía</w:t>
      </w:r>
      <w:r w:rsidR="00DB4BEF" w:rsidRPr="003A0076">
        <w:rPr>
          <w:rFonts w:ascii="Palatino Linotype" w:eastAsia="Calibri" w:hAnsi="Palatino Linotype" w:cs="Arial"/>
        </w:rPr>
        <w:t xml:space="preserve"> </w:t>
      </w:r>
      <w:r w:rsidR="00DB4BEF" w:rsidRPr="003A0076">
        <w:rPr>
          <w:rFonts w:ascii="Palatino Linotype" w:eastAsia="Calibri" w:hAnsi="Palatino Linotype" w:cs="Arial"/>
          <w:lang w:val="es-ES"/>
        </w:rPr>
        <w:t xml:space="preserve">Sistema de Acceso a la Información Mexiquense </w:t>
      </w:r>
      <w:r w:rsidR="00953791" w:rsidRPr="003A0076">
        <w:rPr>
          <w:rFonts w:ascii="Palatino Linotype" w:eastAsia="Calibri" w:hAnsi="Palatino Linotype" w:cs="Arial"/>
          <w:lang w:val="es-ES"/>
        </w:rPr>
        <w:t>(</w:t>
      </w:r>
      <w:r w:rsidR="00DB4BEF" w:rsidRPr="003A0076">
        <w:rPr>
          <w:rFonts w:ascii="Palatino Linotype" w:eastAsia="Calibri" w:hAnsi="Palatino Linotype" w:cs="Arial"/>
          <w:lang w:val="es-ES"/>
        </w:rPr>
        <w:t>SAIMEX</w:t>
      </w:r>
      <w:r w:rsidR="00953791" w:rsidRPr="003A0076">
        <w:rPr>
          <w:rFonts w:ascii="Palatino Linotype" w:eastAsia="Calibri" w:hAnsi="Palatino Linotype" w:cs="Arial"/>
          <w:lang w:val="es-ES"/>
        </w:rPr>
        <w:t>)</w:t>
      </w:r>
      <w:r w:rsidR="00DB4BEF" w:rsidRPr="003A0076">
        <w:rPr>
          <w:rFonts w:ascii="Palatino Linotype" w:eastAsia="Calibri" w:hAnsi="Palatino Linotype" w:cs="Arial"/>
          <w:lang w:val="es-ES"/>
        </w:rPr>
        <w:t>, la</w:t>
      </w:r>
      <w:r w:rsidR="002476BB" w:rsidRPr="003A0076">
        <w:rPr>
          <w:rFonts w:ascii="Palatino Linotype" w:eastAsia="Calibri" w:hAnsi="Palatino Linotype" w:cs="Arial"/>
          <w:lang w:val="es-ES"/>
        </w:rPr>
        <w:t>s</w:t>
      </w:r>
      <w:r w:rsidR="00DB4BEF" w:rsidRPr="003A0076">
        <w:rPr>
          <w:rFonts w:ascii="Palatino Linotype" w:eastAsia="Calibri" w:hAnsi="Palatino Linotype" w:cs="Arial"/>
          <w:lang w:val="es-ES"/>
        </w:rPr>
        <w:t xml:space="preserve"> solicitud</w:t>
      </w:r>
      <w:r w:rsidR="002476BB" w:rsidRPr="003A0076">
        <w:rPr>
          <w:rFonts w:ascii="Palatino Linotype" w:eastAsia="Calibri" w:hAnsi="Palatino Linotype" w:cs="Arial"/>
          <w:lang w:val="es-ES"/>
        </w:rPr>
        <w:t>es</w:t>
      </w:r>
      <w:r w:rsidR="00DB4BEF" w:rsidRPr="003A0076">
        <w:rPr>
          <w:rFonts w:ascii="Palatino Linotype" w:eastAsia="Calibri" w:hAnsi="Palatino Linotype" w:cs="Arial"/>
          <w:lang w:val="es-ES"/>
        </w:rPr>
        <w:t xml:space="preserve"> de información pública registrada</w:t>
      </w:r>
      <w:r w:rsidR="002476BB" w:rsidRPr="003A0076">
        <w:rPr>
          <w:rFonts w:ascii="Palatino Linotype" w:eastAsia="Calibri" w:hAnsi="Palatino Linotype" w:cs="Arial"/>
          <w:lang w:val="es-ES"/>
        </w:rPr>
        <w:t>s con los</w:t>
      </w:r>
      <w:r w:rsidR="00DB4BEF" w:rsidRPr="003A0076">
        <w:rPr>
          <w:rFonts w:ascii="Palatino Linotype" w:eastAsia="Calibri" w:hAnsi="Palatino Linotype" w:cs="Arial"/>
          <w:lang w:val="es-ES"/>
        </w:rPr>
        <w:t xml:space="preserve"> número</w:t>
      </w:r>
      <w:r w:rsidR="002476BB" w:rsidRPr="003A0076">
        <w:rPr>
          <w:rFonts w:ascii="Palatino Linotype" w:eastAsia="Calibri" w:hAnsi="Palatino Linotype" w:cs="Arial"/>
          <w:lang w:val="es-ES"/>
        </w:rPr>
        <w:t>s</w:t>
      </w:r>
      <w:r w:rsidR="00DB4BEF" w:rsidRPr="003A0076">
        <w:rPr>
          <w:rFonts w:ascii="Palatino Linotype" w:eastAsia="Calibri" w:hAnsi="Palatino Linotype" w:cs="Arial"/>
          <w:lang w:val="es-ES"/>
        </w:rPr>
        <w:t xml:space="preserve"> </w:t>
      </w:r>
      <w:r w:rsidR="00BD5DE5" w:rsidRPr="003A0076">
        <w:rPr>
          <w:rFonts w:ascii="Palatino Linotype" w:eastAsia="Times New Roman" w:hAnsi="Palatino Linotype" w:cs="Arial"/>
          <w:b/>
          <w:lang w:val="es-ES"/>
        </w:rPr>
        <w:t>00</w:t>
      </w:r>
      <w:r w:rsidR="00BC3615" w:rsidRPr="003A0076">
        <w:rPr>
          <w:rFonts w:ascii="Palatino Linotype" w:eastAsia="Times New Roman" w:hAnsi="Palatino Linotype" w:cs="Arial"/>
          <w:b/>
          <w:lang w:val="es-ES"/>
        </w:rPr>
        <w:t>681</w:t>
      </w:r>
      <w:r w:rsidR="00C27F00" w:rsidRPr="003A0076">
        <w:rPr>
          <w:rFonts w:ascii="Palatino Linotype" w:eastAsia="Times New Roman" w:hAnsi="Palatino Linotype" w:cs="Arial"/>
          <w:b/>
          <w:lang w:val="es-ES"/>
        </w:rPr>
        <w:t>/</w:t>
      </w:r>
      <w:r w:rsidR="00EC6C0F" w:rsidRPr="003A0076">
        <w:rPr>
          <w:rFonts w:ascii="Palatino Linotype" w:eastAsia="Times New Roman" w:hAnsi="Palatino Linotype" w:cs="Arial"/>
          <w:b/>
          <w:lang w:val="es-ES"/>
        </w:rPr>
        <w:t>UPVT/</w:t>
      </w:r>
      <w:r w:rsidR="00C27F00" w:rsidRPr="003A0076">
        <w:rPr>
          <w:rFonts w:ascii="Palatino Linotype" w:eastAsia="Times New Roman" w:hAnsi="Palatino Linotype" w:cs="Arial"/>
          <w:b/>
          <w:lang w:val="es-ES"/>
        </w:rPr>
        <w:t>IP/2018</w:t>
      </w:r>
      <w:r w:rsidR="00953791" w:rsidRPr="003A0076">
        <w:rPr>
          <w:rFonts w:ascii="Palatino Linotype" w:eastAsia="Calibri" w:hAnsi="Palatino Linotype" w:cs="Arial"/>
          <w:lang w:val="es-ES"/>
        </w:rPr>
        <w:t xml:space="preserve">, </w:t>
      </w:r>
      <w:r w:rsidR="00BC3615" w:rsidRPr="003A0076">
        <w:rPr>
          <w:rFonts w:ascii="Palatino Linotype" w:eastAsia="Times New Roman" w:hAnsi="Palatino Linotype" w:cs="Arial"/>
          <w:b/>
          <w:lang w:val="es-ES"/>
        </w:rPr>
        <w:t xml:space="preserve">00682/UPVT/IP/2018 </w:t>
      </w:r>
      <w:r w:rsidR="00953791" w:rsidRPr="003A0076">
        <w:rPr>
          <w:rFonts w:ascii="Palatino Linotype" w:eastAsia="Calibri" w:hAnsi="Palatino Linotype" w:cs="Arial"/>
          <w:lang w:val="es-ES"/>
        </w:rPr>
        <w:t>mediante la</w:t>
      </w:r>
      <w:r w:rsidR="00BC3615" w:rsidRPr="003A0076">
        <w:rPr>
          <w:rFonts w:ascii="Palatino Linotype" w:eastAsia="Calibri" w:hAnsi="Palatino Linotype" w:cs="Arial"/>
          <w:lang w:val="es-ES"/>
        </w:rPr>
        <w:t>s</w:t>
      </w:r>
      <w:r w:rsidR="00953791" w:rsidRPr="003A0076">
        <w:rPr>
          <w:rFonts w:ascii="Palatino Linotype" w:eastAsia="Calibri" w:hAnsi="Palatino Linotype" w:cs="Arial"/>
          <w:lang w:val="es-ES"/>
        </w:rPr>
        <w:t xml:space="preserve"> cual</w:t>
      </w:r>
      <w:r w:rsidR="00BC3615" w:rsidRPr="003A0076">
        <w:rPr>
          <w:rFonts w:ascii="Palatino Linotype" w:eastAsia="Calibri" w:hAnsi="Palatino Linotype" w:cs="Arial"/>
          <w:lang w:val="es-ES"/>
        </w:rPr>
        <w:t>es</w:t>
      </w:r>
      <w:r w:rsidR="00953791" w:rsidRPr="003A0076">
        <w:rPr>
          <w:rFonts w:ascii="Palatino Linotype" w:eastAsia="Calibri" w:hAnsi="Palatino Linotype" w:cs="Arial"/>
          <w:lang w:val="es-ES"/>
        </w:rPr>
        <w:t xml:space="preserve"> requirió</w:t>
      </w:r>
      <w:r w:rsidR="00BC3615" w:rsidRPr="003A0076">
        <w:rPr>
          <w:rFonts w:ascii="Palatino Linotype" w:eastAsia="Calibri" w:hAnsi="Palatino Linotype" w:cs="Arial"/>
          <w:lang w:val="es-ES"/>
        </w:rPr>
        <w:t xml:space="preserve"> respectivamente lo siguiente</w:t>
      </w:r>
      <w:r w:rsidR="00DB4BEF" w:rsidRPr="003A0076">
        <w:rPr>
          <w:rFonts w:ascii="Palatino Linotype" w:eastAsia="Calibri" w:hAnsi="Palatino Linotype" w:cs="Arial"/>
          <w:lang w:val="es-ES"/>
        </w:rPr>
        <w:t>:</w:t>
      </w:r>
    </w:p>
    <w:p w14:paraId="1F01C702" w14:textId="77777777" w:rsidR="00BC3615" w:rsidRPr="003A0076" w:rsidRDefault="00BC3615" w:rsidP="00BC3615">
      <w:pPr>
        <w:pStyle w:val="Prrafodelista"/>
        <w:spacing w:before="240" w:after="240" w:line="360" w:lineRule="auto"/>
        <w:ind w:left="426"/>
        <w:jc w:val="both"/>
        <w:rPr>
          <w:rFonts w:ascii="Palatino Linotype" w:eastAsia="Calibri" w:hAnsi="Palatino Linotype" w:cs="Arial"/>
          <w:lang w:val="es-ES"/>
        </w:rPr>
      </w:pPr>
    </w:p>
    <w:p w14:paraId="79976532" w14:textId="580552A8" w:rsidR="00587366" w:rsidRPr="003A0076" w:rsidRDefault="00BC3615" w:rsidP="009F5288">
      <w:pPr>
        <w:pStyle w:val="Prrafodelista"/>
        <w:spacing w:before="240" w:after="240" w:line="360" w:lineRule="auto"/>
        <w:ind w:left="426"/>
        <w:jc w:val="both"/>
        <w:rPr>
          <w:rFonts w:ascii="Palatino Linotype" w:eastAsia="Calibri" w:hAnsi="Palatino Linotype" w:cs="Arial"/>
          <w:lang w:val="es-ES"/>
        </w:rPr>
      </w:pPr>
      <w:r w:rsidRPr="003A0076">
        <w:rPr>
          <w:rFonts w:ascii="Palatino Linotype" w:eastAsia="Times New Roman" w:hAnsi="Palatino Linotype" w:cs="Arial"/>
          <w:b/>
          <w:lang w:val="es-ES"/>
        </w:rPr>
        <w:t>00681/UPVT/IP/2018</w:t>
      </w:r>
      <w:r w:rsidR="009F5288" w:rsidRPr="003A0076">
        <w:rPr>
          <w:rFonts w:ascii="Palatino Linotype" w:eastAsia="Times New Roman" w:hAnsi="Palatino Linotype" w:cs="Arial"/>
          <w:b/>
          <w:lang w:val="es-ES"/>
        </w:rPr>
        <w:t xml:space="preserve">: </w:t>
      </w:r>
      <w:r w:rsidR="00B140C7" w:rsidRPr="003A0076">
        <w:rPr>
          <w:rFonts w:ascii="Palatino Linotype" w:eastAsia="Calibri" w:hAnsi="Palatino Linotype" w:cs="Times New Roman"/>
          <w:i/>
          <w:color w:val="000000"/>
          <w:sz w:val="22"/>
          <w:szCs w:val="22"/>
          <w:lang w:val="es-MX" w:eastAsia="en-US"/>
        </w:rPr>
        <w:t>“</w:t>
      </w:r>
      <w:r w:rsidRPr="003A0076">
        <w:rPr>
          <w:rFonts w:ascii="Palatino Linotype" w:hAnsi="Palatino Linotype"/>
          <w:i/>
          <w:sz w:val="22"/>
          <w:szCs w:val="22"/>
        </w:rPr>
        <w:t xml:space="preserve">Muy buena tarde. Con respecto a la participación en </w:t>
      </w:r>
      <w:proofErr w:type="spellStart"/>
      <w:r w:rsidRPr="003A0076">
        <w:rPr>
          <w:rFonts w:ascii="Palatino Linotype" w:hAnsi="Palatino Linotype"/>
          <w:i/>
          <w:sz w:val="22"/>
          <w:szCs w:val="22"/>
        </w:rPr>
        <w:t>exporientas</w:t>
      </w:r>
      <w:proofErr w:type="spellEnd"/>
      <w:r w:rsidRPr="003A0076">
        <w:rPr>
          <w:rFonts w:ascii="Palatino Linotype" w:hAnsi="Palatino Linotype"/>
          <w:i/>
          <w:sz w:val="22"/>
          <w:szCs w:val="22"/>
        </w:rPr>
        <w:t xml:space="preserve"> que se ha participado, quiero por favor me informen lo siguiente. Fecha, lugar, personal asistente, oficio de comisión y/o comisión oficial, </w:t>
      </w:r>
      <w:proofErr w:type="spellStart"/>
      <w:r w:rsidRPr="003A0076">
        <w:rPr>
          <w:rFonts w:ascii="Palatino Linotype" w:hAnsi="Palatino Linotype"/>
          <w:i/>
          <w:sz w:val="22"/>
          <w:szCs w:val="22"/>
        </w:rPr>
        <w:t>viaticos</w:t>
      </w:r>
      <w:proofErr w:type="spellEnd"/>
      <w:r w:rsidRPr="003A0076">
        <w:rPr>
          <w:rFonts w:ascii="Palatino Linotype" w:hAnsi="Palatino Linotype"/>
          <w:i/>
          <w:sz w:val="22"/>
          <w:szCs w:val="22"/>
        </w:rPr>
        <w:t xml:space="preserve"> y combustible. Gracias por la información</w:t>
      </w:r>
      <w:r w:rsidR="00307384" w:rsidRPr="003A0076">
        <w:rPr>
          <w:rFonts w:ascii="Palatino Linotype" w:hAnsi="Palatino Linotype"/>
          <w:i/>
          <w:sz w:val="22"/>
          <w:szCs w:val="22"/>
        </w:rPr>
        <w:t>.</w:t>
      </w:r>
      <w:r w:rsidR="00E41917" w:rsidRPr="003A0076">
        <w:rPr>
          <w:rFonts w:ascii="Palatino Linotype" w:hAnsi="Palatino Linotype"/>
          <w:i/>
          <w:sz w:val="22"/>
          <w:szCs w:val="22"/>
        </w:rPr>
        <w:t>”</w:t>
      </w:r>
      <w:r w:rsidR="006B0198" w:rsidRPr="003A0076">
        <w:rPr>
          <w:rFonts w:ascii="Palatino Linotype" w:hAnsi="Palatino Linotype"/>
          <w:i/>
          <w:sz w:val="22"/>
          <w:szCs w:val="22"/>
        </w:rPr>
        <w:t xml:space="preserve"> </w:t>
      </w:r>
      <w:r w:rsidR="007C0013" w:rsidRPr="003A0076">
        <w:rPr>
          <w:rFonts w:ascii="Palatino Linotype" w:hAnsi="Palatino Linotype"/>
          <w:i/>
          <w:sz w:val="22"/>
          <w:szCs w:val="22"/>
        </w:rPr>
        <w:t>(</w:t>
      </w:r>
      <w:r w:rsidR="006B0198" w:rsidRPr="003A0076">
        <w:rPr>
          <w:rFonts w:ascii="Palatino Linotype" w:hAnsi="Palatino Linotype"/>
          <w:i/>
          <w:sz w:val="22"/>
          <w:szCs w:val="22"/>
        </w:rPr>
        <w:t>Sic</w:t>
      </w:r>
      <w:r w:rsidR="007C0013" w:rsidRPr="003A0076">
        <w:rPr>
          <w:rFonts w:ascii="Palatino Linotype" w:hAnsi="Palatino Linotype"/>
          <w:i/>
          <w:sz w:val="22"/>
          <w:szCs w:val="22"/>
        </w:rPr>
        <w:t>)</w:t>
      </w:r>
    </w:p>
    <w:p w14:paraId="09827EB9" w14:textId="55FB5CC7" w:rsidR="00BC3615" w:rsidRPr="003A0076" w:rsidRDefault="00BC3615" w:rsidP="009F5288">
      <w:pPr>
        <w:spacing w:line="360" w:lineRule="auto"/>
        <w:ind w:left="851" w:right="567"/>
        <w:jc w:val="both"/>
        <w:rPr>
          <w:rFonts w:ascii="Palatino Linotype" w:eastAsia="Times New Roman" w:hAnsi="Palatino Linotype" w:cs="Arial"/>
          <w:b/>
          <w:lang w:val="es-ES"/>
        </w:rPr>
      </w:pPr>
      <w:r w:rsidRPr="003A0076">
        <w:rPr>
          <w:rFonts w:ascii="Palatino Linotype" w:eastAsia="Times New Roman" w:hAnsi="Palatino Linotype" w:cs="Arial"/>
          <w:b/>
          <w:lang w:val="es-ES"/>
        </w:rPr>
        <w:lastRenderedPageBreak/>
        <w:t>00682/UPVT/IP/2018:</w:t>
      </w:r>
      <w:r w:rsidR="009F5288" w:rsidRPr="003A0076">
        <w:rPr>
          <w:rFonts w:ascii="Palatino Linotype" w:eastAsia="Times New Roman" w:hAnsi="Palatino Linotype" w:cs="Arial"/>
          <w:b/>
          <w:lang w:val="es-ES"/>
        </w:rPr>
        <w:t xml:space="preserve"> </w:t>
      </w:r>
      <w:r w:rsidRPr="003A0076">
        <w:rPr>
          <w:rFonts w:ascii="Palatino Linotype" w:hAnsi="Palatino Linotype"/>
          <w:i/>
          <w:sz w:val="22"/>
          <w:szCs w:val="22"/>
        </w:rPr>
        <w:t xml:space="preserve">“Se me </w:t>
      </w:r>
      <w:proofErr w:type="spellStart"/>
      <w:r w:rsidRPr="003A0076">
        <w:rPr>
          <w:rFonts w:ascii="Palatino Linotype" w:hAnsi="Palatino Linotype"/>
          <w:i/>
          <w:sz w:val="22"/>
          <w:szCs w:val="22"/>
        </w:rPr>
        <w:t>olvido</w:t>
      </w:r>
      <w:proofErr w:type="spellEnd"/>
      <w:r w:rsidRPr="003A0076">
        <w:rPr>
          <w:rFonts w:ascii="Palatino Linotype" w:hAnsi="Palatino Linotype"/>
          <w:i/>
          <w:sz w:val="22"/>
          <w:szCs w:val="22"/>
        </w:rPr>
        <w:t xml:space="preserve"> mencionar en mi solicitud anterior. Oficios de invitación a la universidad para asistencia a las </w:t>
      </w:r>
      <w:proofErr w:type="spellStart"/>
      <w:r w:rsidRPr="003A0076">
        <w:rPr>
          <w:rFonts w:ascii="Palatino Linotype" w:hAnsi="Palatino Linotype"/>
          <w:i/>
          <w:sz w:val="22"/>
          <w:szCs w:val="22"/>
        </w:rPr>
        <w:t>exporientas</w:t>
      </w:r>
      <w:proofErr w:type="spellEnd"/>
      <w:r w:rsidRPr="003A0076">
        <w:rPr>
          <w:rFonts w:ascii="Palatino Linotype" w:hAnsi="Palatino Linotype"/>
          <w:i/>
          <w:sz w:val="22"/>
          <w:szCs w:val="22"/>
        </w:rPr>
        <w:t xml:space="preserve"> en todas las que se ha participado. Mil disculpas. Gracias de nuevo” (Sic).</w:t>
      </w:r>
    </w:p>
    <w:p w14:paraId="732B40F6" w14:textId="77777777" w:rsidR="00BC3615" w:rsidRPr="003A0076" w:rsidRDefault="00BC3615" w:rsidP="007569DE">
      <w:pPr>
        <w:spacing w:line="360" w:lineRule="auto"/>
        <w:ind w:left="851" w:right="567"/>
        <w:jc w:val="both"/>
        <w:rPr>
          <w:rFonts w:ascii="Palatino Linotype" w:hAnsi="Palatino Linotype"/>
          <w:i/>
          <w:sz w:val="22"/>
          <w:szCs w:val="22"/>
        </w:rPr>
      </w:pPr>
    </w:p>
    <w:p w14:paraId="2C57A722" w14:textId="5A5C9668" w:rsidR="00750A80" w:rsidRPr="003A0076"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3A0076">
        <w:rPr>
          <w:rFonts w:ascii="Palatino Linotype" w:eastAsia="Times New Roman" w:hAnsi="Palatino Linotype" w:cs="Arial"/>
          <w:lang w:val="es-ES"/>
        </w:rPr>
        <w:t xml:space="preserve">Señaló </w:t>
      </w:r>
      <w:r w:rsidR="00750A80" w:rsidRPr="003A0076">
        <w:rPr>
          <w:rFonts w:ascii="Palatino Linotype" w:eastAsia="Times New Roman" w:hAnsi="Palatino Linotype" w:cs="Arial"/>
          <w:lang w:val="es-ES"/>
        </w:rPr>
        <w:t>como modalidad de entrega de la información</w:t>
      </w:r>
      <w:r w:rsidR="00750A80" w:rsidRPr="003A0076">
        <w:rPr>
          <w:rFonts w:ascii="Palatino Linotype" w:eastAsia="Times New Roman" w:hAnsi="Palatino Linotype" w:cs="Arial"/>
          <w:b/>
          <w:lang w:val="es-ES"/>
        </w:rPr>
        <w:t>:</w:t>
      </w:r>
      <w:r w:rsidR="00750A80" w:rsidRPr="003A0076">
        <w:rPr>
          <w:rFonts w:ascii="Palatino Linotype" w:eastAsia="Times New Roman" w:hAnsi="Palatino Linotype" w:cs="Arial"/>
          <w:lang w:val="es-ES"/>
        </w:rPr>
        <w:t xml:space="preserve"> </w:t>
      </w:r>
      <w:r w:rsidR="005A7720" w:rsidRPr="003A0076">
        <w:rPr>
          <w:rFonts w:ascii="Palatino Linotype" w:eastAsia="Times New Roman" w:hAnsi="Palatino Linotype" w:cs="Arial"/>
          <w:lang w:val="es-ES"/>
        </w:rPr>
        <w:t xml:space="preserve">a través </w:t>
      </w:r>
      <w:r w:rsidR="007D7B08" w:rsidRPr="003A0076">
        <w:rPr>
          <w:rFonts w:ascii="Palatino Linotype" w:eastAsia="Times New Roman" w:hAnsi="Palatino Linotype" w:cs="Arial"/>
          <w:lang w:val="es-ES"/>
        </w:rPr>
        <w:t>del</w:t>
      </w:r>
      <w:r w:rsidR="00B303B8" w:rsidRPr="003A0076">
        <w:rPr>
          <w:rFonts w:ascii="Palatino Linotype" w:eastAsia="Times New Roman" w:hAnsi="Palatino Linotype" w:cs="Arial"/>
          <w:lang w:val="es-ES"/>
        </w:rPr>
        <w:t xml:space="preserve"> </w:t>
      </w:r>
      <w:r w:rsidR="00FF5DB6" w:rsidRPr="003A0076">
        <w:rPr>
          <w:rFonts w:ascii="Palatino Linotype" w:eastAsia="Times New Roman" w:hAnsi="Palatino Linotype" w:cs="Arial"/>
          <w:b/>
          <w:lang w:val="es-ES"/>
        </w:rPr>
        <w:t>SAIMEX</w:t>
      </w:r>
    </w:p>
    <w:p w14:paraId="57ABAC2B" w14:textId="77777777" w:rsidR="00C33B59" w:rsidRPr="003A0076" w:rsidRDefault="00C33B59" w:rsidP="00C33B59">
      <w:pPr>
        <w:pStyle w:val="Prrafodelista"/>
        <w:spacing w:line="360" w:lineRule="auto"/>
        <w:ind w:left="0" w:right="34"/>
        <w:jc w:val="both"/>
        <w:rPr>
          <w:rFonts w:ascii="Palatino Linotype" w:hAnsi="Palatino Linotype" w:cs="Arial"/>
          <w:i/>
          <w:sz w:val="22"/>
          <w:szCs w:val="22"/>
        </w:rPr>
      </w:pPr>
    </w:p>
    <w:p w14:paraId="0BBF2B68" w14:textId="0420C245" w:rsidR="008F0DB2" w:rsidRPr="003A0076" w:rsidRDefault="00A87601"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3A0076">
        <w:rPr>
          <w:rFonts w:ascii="Palatino Linotype" w:eastAsia="Calibri" w:hAnsi="Palatino Linotype" w:cs="Times New Roman"/>
          <w:lang w:val="es-ES"/>
        </w:rPr>
        <w:t>En fecha seis (06</w:t>
      </w:r>
      <w:r w:rsidR="00213DDC" w:rsidRPr="003A0076">
        <w:rPr>
          <w:rFonts w:ascii="Palatino Linotype" w:eastAsia="Calibri" w:hAnsi="Palatino Linotype" w:cs="Times New Roman"/>
          <w:lang w:val="es-ES"/>
        </w:rPr>
        <w:t xml:space="preserve">) de </w:t>
      </w:r>
      <w:r w:rsidRPr="003A0076">
        <w:rPr>
          <w:rFonts w:ascii="Palatino Linotype" w:eastAsia="Calibri" w:hAnsi="Palatino Linotype" w:cs="Times New Roman"/>
          <w:lang w:val="es-ES"/>
        </w:rPr>
        <w:t xml:space="preserve">agosto </w:t>
      </w:r>
      <w:r w:rsidR="00C27F00" w:rsidRPr="003A0076">
        <w:rPr>
          <w:rFonts w:ascii="Palatino Linotype" w:eastAsia="Calibri" w:hAnsi="Palatino Linotype" w:cs="Times New Roman"/>
          <w:lang w:val="es-ES"/>
        </w:rPr>
        <w:t>de dos mil dieciocho</w:t>
      </w:r>
      <w:r w:rsidR="00213DDC" w:rsidRPr="003A0076">
        <w:rPr>
          <w:rFonts w:ascii="Palatino Linotype" w:eastAsia="Calibri" w:hAnsi="Palatino Linotype" w:cs="Times New Roman"/>
          <w:lang w:val="es-ES"/>
        </w:rPr>
        <w:t>, el</w:t>
      </w:r>
      <w:r w:rsidR="00307384" w:rsidRPr="003A0076">
        <w:rPr>
          <w:rFonts w:ascii="Palatino Linotype" w:eastAsia="Calibri" w:hAnsi="Palatino Linotype" w:cs="Times New Roman"/>
          <w:lang w:val="es-ES"/>
        </w:rPr>
        <w:t xml:space="preserve"> </w:t>
      </w:r>
      <w:r w:rsidR="00307384" w:rsidRPr="003A0076">
        <w:rPr>
          <w:rFonts w:ascii="Palatino Linotype" w:eastAsia="Calibri" w:hAnsi="Palatino Linotype" w:cs="Arial"/>
          <w:b/>
          <w:lang w:val="es-AR"/>
        </w:rPr>
        <w:t>SUJETO OBLIGADO</w:t>
      </w:r>
      <w:r w:rsidR="00307384" w:rsidRPr="003A0076">
        <w:rPr>
          <w:rFonts w:ascii="Palatino Linotype" w:eastAsia="Calibri" w:hAnsi="Palatino Linotype" w:cs="Arial"/>
          <w:b/>
          <w:i/>
          <w:lang w:val="es-AR"/>
        </w:rPr>
        <w:t xml:space="preserve"> </w:t>
      </w:r>
      <w:r w:rsidR="00213DDC" w:rsidRPr="003A0076">
        <w:rPr>
          <w:rFonts w:ascii="Palatino Linotype" w:eastAsia="Calibri" w:hAnsi="Palatino Linotype" w:cs="Arial"/>
          <w:lang w:val="es-AR"/>
        </w:rPr>
        <w:t>respondió a la</w:t>
      </w:r>
      <w:r w:rsidRPr="003A0076">
        <w:rPr>
          <w:rFonts w:ascii="Palatino Linotype" w:eastAsia="Calibri" w:hAnsi="Palatino Linotype" w:cs="Arial"/>
          <w:lang w:val="es-AR"/>
        </w:rPr>
        <w:t>s</w:t>
      </w:r>
      <w:r w:rsidR="00213DDC" w:rsidRPr="003A0076">
        <w:rPr>
          <w:rFonts w:ascii="Palatino Linotype" w:eastAsia="Calibri" w:hAnsi="Palatino Linotype" w:cs="Arial"/>
          <w:lang w:val="es-AR"/>
        </w:rPr>
        <w:t xml:space="preserve"> solicitud</w:t>
      </w:r>
      <w:r w:rsidRPr="003A0076">
        <w:rPr>
          <w:rFonts w:ascii="Palatino Linotype" w:eastAsia="Calibri" w:hAnsi="Palatino Linotype" w:cs="Arial"/>
          <w:lang w:val="es-AR"/>
        </w:rPr>
        <w:t>es</w:t>
      </w:r>
      <w:r w:rsidR="00213DDC" w:rsidRPr="003A0076">
        <w:rPr>
          <w:rFonts w:ascii="Palatino Linotype" w:eastAsia="Calibri" w:hAnsi="Palatino Linotype" w:cs="Arial"/>
          <w:lang w:val="es-AR"/>
        </w:rPr>
        <w:t xml:space="preserve"> de información </w:t>
      </w:r>
      <w:r w:rsidRPr="003A0076">
        <w:rPr>
          <w:rFonts w:ascii="Palatino Linotype" w:eastAsia="Calibri" w:hAnsi="Palatino Linotype" w:cs="Arial"/>
          <w:lang w:val="es-AR"/>
        </w:rPr>
        <w:t xml:space="preserve">en el mismo sentido, lo único que difiere una de la otra es el número de la solicitud de información y se responde en </w:t>
      </w:r>
      <w:r w:rsidR="00213DDC" w:rsidRPr="003A0076">
        <w:rPr>
          <w:rFonts w:ascii="Palatino Linotype" w:eastAsia="Calibri" w:hAnsi="Palatino Linotype" w:cs="Arial"/>
          <w:lang w:val="es-AR"/>
        </w:rPr>
        <w:t xml:space="preserve"> los siguientes términos: </w:t>
      </w:r>
    </w:p>
    <w:p w14:paraId="42E16BCB" w14:textId="77777777" w:rsidR="00A87601" w:rsidRPr="003A0076" w:rsidRDefault="00A87601" w:rsidP="00A87601">
      <w:pPr>
        <w:pStyle w:val="Prrafodelista"/>
        <w:spacing w:before="240" w:after="240" w:line="360" w:lineRule="auto"/>
        <w:ind w:left="426"/>
        <w:jc w:val="both"/>
        <w:rPr>
          <w:rFonts w:ascii="Palatino Linotype" w:hAnsi="Palatino Linotype" w:cs="Arial"/>
          <w:i/>
          <w:sz w:val="22"/>
          <w:szCs w:val="22"/>
        </w:rPr>
      </w:pPr>
    </w:p>
    <w:p w14:paraId="2165A903" w14:textId="28CDAEE9" w:rsidR="00A87601" w:rsidRPr="003A0076" w:rsidRDefault="00A87601" w:rsidP="00A87601">
      <w:pPr>
        <w:pStyle w:val="Prrafodelista"/>
        <w:spacing w:before="240" w:after="240" w:line="360" w:lineRule="auto"/>
        <w:ind w:left="426"/>
        <w:jc w:val="both"/>
        <w:rPr>
          <w:rFonts w:ascii="Palatino Linotype" w:eastAsia="Times New Roman" w:hAnsi="Palatino Linotype" w:cs="Arial"/>
          <w:b/>
          <w:lang w:val="es-ES"/>
        </w:rPr>
      </w:pPr>
      <w:r w:rsidRPr="003A0076">
        <w:rPr>
          <w:rFonts w:ascii="Palatino Linotype" w:eastAsia="Times New Roman" w:hAnsi="Palatino Linotype" w:cs="Arial"/>
          <w:b/>
          <w:lang w:val="es-ES"/>
        </w:rPr>
        <w:t>00681/UPVT/IP/2018:</w:t>
      </w:r>
    </w:p>
    <w:p w14:paraId="72883DBA" w14:textId="77777777" w:rsidR="00213DDC" w:rsidRPr="003A0076" w:rsidRDefault="00213DDC" w:rsidP="00213DDC">
      <w:pPr>
        <w:pStyle w:val="Prrafodelista"/>
        <w:spacing w:before="240" w:after="240" w:line="360" w:lineRule="auto"/>
        <w:ind w:left="426"/>
        <w:jc w:val="both"/>
        <w:rPr>
          <w:rFonts w:ascii="Palatino Linotype" w:hAnsi="Palatino Linotype" w:cs="Arial"/>
          <w:i/>
          <w:sz w:val="22"/>
          <w:szCs w:val="22"/>
        </w:rPr>
      </w:pPr>
    </w:p>
    <w:p w14:paraId="1FC7DC16" w14:textId="69C77CD9" w:rsidR="005D73CC" w:rsidRPr="003A0076" w:rsidRDefault="00213DDC" w:rsidP="00213DDC">
      <w:pPr>
        <w:pStyle w:val="Prrafodelista"/>
        <w:spacing w:before="240" w:after="240" w:line="360" w:lineRule="auto"/>
        <w:ind w:left="851" w:right="567"/>
        <w:jc w:val="both"/>
        <w:rPr>
          <w:rFonts w:ascii="Palatino Linotype" w:hAnsi="Palatino Linotype"/>
          <w:i/>
          <w:color w:val="000000"/>
          <w:sz w:val="22"/>
          <w:szCs w:val="22"/>
        </w:rPr>
      </w:pPr>
      <w:r w:rsidRPr="003A0076">
        <w:rPr>
          <w:rFonts w:ascii="Palatino Linotype" w:hAnsi="Palatino Linotype"/>
          <w:i/>
          <w:color w:val="000000"/>
          <w:sz w:val="22"/>
          <w:szCs w:val="22"/>
        </w:rPr>
        <w:t>“</w:t>
      </w:r>
      <w:r w:rsidR="00A87601" w:rsidRPr="003A0076">
        <w:rPr>
          <w:rFonts w:ascii="Palatino Linotype" w:hAnsi="Palatino Linotype"/>
          <w:i/>
          <w:color w:val="000000"/>
          <w:sz w:val="22"/>
          <w:szCs w:val="22"/>
        </w:rPr>
        <w:t xml:space="preserve">En atención a la solicitud de información pública registrada con el número de folio 00681/UPVT/IP/2018, que realizó el 2 de julio del año en curso, sírvase encontrar en archivo adjunto copia digitalizada en formato </w:t>
      </w:r>
      <w:proofErr w:type="spellStart"/>
      <w:r w:rsidR="00A87601" w:rsidRPr="003A0076">
        <w:rPr>
          <w:rFonts w:ascii="Palatino Linotype" w:hAnsi="Palatino Linotype"/>
          <w:i/>
          <w:color w:val="000000"/>
          <w:sz w:val="22"/>
          <w:szCs w:val="22"/>
        </w:rPr>
        <w:t>pdf</w:t>
      </w:r>
      <w:proofErr w:type="spellEnd"/>
      <w:r w:rsidR="00A87601" w:rsidRPr="003A0076">
        <w:rPr>
          <w:rFonts w:ascii="Palatino Linotype" w:hAnsi="Palatino Linotype"/>
          <w:i/>
          <w:color w:val="000000"/>
          <w:sz w:val="22"/>
          <w:szCs w:val="22"/>
        </w:rPr>
        <w:t xml:space="preserve"> del oficio emitido por el Servidor Público Habilitado, de la Dirección de Planeación y Vinculación, en el cual se detalla lo referente a su solicitud de información</w:t>
      </w:r>
      <w:proofErr w:type="gramStart"/>
      <w:r w:rsidR="00A87601" w:rsidRPr="003A0076">
        <w:rPr>
          <w:rFonts w:ascii="Palatino Linotype" w:hAnsi="Palatino Linotype"/>
          <w:i/>
          <w:color w:val="000000"/>
          <w:sz w:val="22"/>
          <w:szCs w:val="22"/>
        </w:rPr>
        <w:t>.</w:t>
      </w:r>
      <w:r w:rsidR="00ED7556" w:rsidRPr="003A0076">
        <w:rPr>
          <w:rFonts w:ascii="Palatino Linotype" w:hAnsi="Palatino Linotype"/>
          <w:i/>
          <w:color w:val="000000"/>
          <w:sz w:val="22"/>
          <w:szCs w:val="22"/>
        </w:rPr>
        <w:t>.</w:t>
      </w:r>
      <w:r w:rsidRPr="003A0076">
        <w:rPr>
          <w:rFonts w:ascii="Palatino Linotype" w:hAnsi="Palatino Linotype"/>
          <w:i/>
          <w:color w:val="000000"/>
          <w:sz w:val="22"/>
          <w:szCs w:val="22"/>
        </w:rPr>
        <w:t>”</w:t>
      </w:r>
      <w:proofErr w:type="gramEnd"/>
      <w:r w:rsidRPr="003A0076">
        <w:rPr>
          <w:rFonts w:ascii="Palatino Linotype" w:hAnsi="Palatino Linotype"/>
          <w:i/>
          <w:color w:val="000000"/>
          <w:sz w:val="22"/>
          <w:szCs w:val="22"/>
        </w:rPr>
        <w:t xml:space="preserve"> (Sic)</w:t>
      </w:r>
    </w:p>
    <w:p w14:paraId="7EDF5EDD" w14:textId="77777777" w:rsidR="00A87601" w:rsidRPr="003A0076" w:rsidRDefault="00A87601" w:rsidP="00213DDC">
      <w:pPr>
        <w:pStyle w:val="Prrafodelista"/>
        <w:spacing w:before="240" w:after="240" w:line="360" w:lineRule="auto"/>
        <w:ind w:left="851" w:right="567"/>
        <w:jc w:val="both"/>
        <w:rPr>
          <w:rFonts w:ascii="Palatino Linotype" w:hAnsi="Palatino Linotype"/>
          <w:i/>
          <w:color w:val="000000"/>
          <w:sz w:val="22"/>
          <w:szCs w:val="22"/>
        </w:rPr>
      </w:pPr>
    </w:p>
    <w:p w14:paraId="65BC2B8B" w14:textId="0E983DBB" w:rsidR="00A87601" w:rsidRPr="003A0076" w:rsidRDefault="00A87601" w:rsidP="00A87601">
      <w:pPr>
        <w:pStyle w:val="Prrafodelista"/>
        <w:spacing w:before="240" w:after="240" w:line="360" w:lineRule="auto"/>
        <w:ind w:left="426"/>
        <w:jc w:val="both"/>
        <w:rPr>
          <w:rFonts w:ascii="Palatino Linotype" w:eastAsia="Times New Roman" w:hAnsi="Palatino Linotype" w:cs="Arial"/>
          <w:b/>
          <w:lang w:val="es-ES"/>
        </w:rPr>
      </w:pPr>
      <w:r w:rsidRPr="003A0076">
        <w:rPr>
          <w:rFonts w:ascii="Palatino Linotype" w:eastAsia="Times New Roman" w:hAnsi="Palatino Linotype" w:cs="Arial"/>
          <w:b/>
          <w:lang w:val="es-ES"/>
        </w:rPr>
        <w:t xml:space="preserve">   00682/UPVT/IP/2018:</w:t>
      </w:r>
    </w:p>
    <w:p w14:paraId="63CF9774" w14:textId="02D45859" w:rsidR="00213DDC" w:rsidRPr="003A0076" w:rsidRDefault="00A87601" w:rsidP="00704301">
      <w:pPr>
        <w:pStyle w:val="Prrafodelista"/>
        <w:spacing w:before="240" w:after="240" w:line="360" w:lineRule="auto"/>
        <w:ind w:left="851" w:right="567"/>
        <w:jc w:val="both"/>
        <w:rPr>
          <w:rFonts w:ascii="Palatino Linotype" w:hAnsi="Palatino Linotype"/>
          <w:i/>
          <w:color w:val="000000"/>
          <w:sz w:val="22"/>
          <w:szCs w:val="22"/>
        </w:rPr>
      </w:pPr>
      <w:r w:rsidRPr="003A0076">
        <w:rPr>
          <w:rFonts w:ascii="Palatino Linotype" w:hAnsi="Palatino Linotype"/>
          <w:i/>
          <w:color w:val="000000"/>
          <w:sz w:val="22"/>
          <w:szCs w:val="22"/>
        </w:rPr>
        <w:t xml:space="preserve">“En atención a la solicitud de información pública registrada con el número de folio 00682/UPVT/IP/2018, que realizó el 2 de julio del año en curso, sírvase encontrar en archivo adjunto copia digitalizada en formato </w:t>
      </w:r>
      <w:proofErr w:type="spellStart"/>
      <w:r w:rsidRPr="003A0076">
        <w:rPr>
          <w:rFonts w:ascii="Palatino Linotype" w:hAnsi="Palatino Linotype"/>
          <w:i/>
          <w:color w:val="000000"/>
          <w:sz w:val="22"/>
          <w:szCs w:val="22"/>
        </w:rPr>
        <w:t>pdf</w:t>
      </w:r>
      <w:proofErr w:type="spellEnd"/>
      <w:r w:rsidRPr="003A0076">
        <w:rPr>
          <w:rFonts w:ascii="Palatino Linotype" w:hAnsi="Palatino Linotype"/>
          <w:i/>
          <w:color w:val="000000"/>
          <w:sz w:val="22"/>
          <w:szCs w:val="22"/>
        </w:rPr>
        <w:t xml:space="preserve"> del oficio emitido por el Servidor Público Habilitado, de la Dirección de Planeación y Vinculación, en el cual se detalla lo referente a su solicitud de información.” (Sic)</w:t>
      </w:r>
    </w:p>
    <w:p w14:paraId="274DFE83" w14:textId="77777777" w:rsidR="00704301" w:rsidRPr="003A0076" w:rsidRDefault="00704301" w:rsidP="00704301">
      <w:pPr>
        <w:pStyle w:val="Prrafodelista"/>
        <w:spacing w:before="240" w:after="240" w:line="360" w:lineRule="auto"/>
        <w:ind w:left="851" w:right="567"/>
        <w:jc w:val="both"/>
        <w:rPr>
          <w:rFonts w:ascii="Palatino Linotype" w:hAnsi="Palatino Linotype"/>
          <w:i/>
          <w:color w:val="000000"/>
          <w:sz w:val="22"/>
          <w:szCs w:val="22"/>
        </w:rPr>
      </w:pPr>
    </w:p>
    <w:p w14:paraId="59978499" w14:textId="0DD5CD68" w:rsidR="00ED7556" w:rsidRPr="003A0076" w:rsidRDefault="009F0F12" w:rsidP="00213DDC">
      <w:pPr>
        <w:pStyle w:val="Prrafodelista"/>
        <w:spacing w:before="240" w:after="240" w:line="360" w:lineRule="auto"/>
        <w:ind w:left="851" w:right="567"/>
        <w:jc w:val="both"/>
        <w:rPr>
          <w:rFonts w:ascii="Palatino Linotype" w:hAnsi="Palatino Linotype"/>
          <w:color w:val="000000"/>
        </w:rPr>
      </w:pPr>
      <w:r w:rsidRPr="003A0076">
        <w:rPr>
          <w:rFonts w:ascii="Palatino Linotype" w:hAnsi="Palatino Linotype"/>
          <w:color w:val="000000"/>
        </w:rPr>
        <w:t>A la</w:t>
      </w:r>
      <w:r w:rsidR="00704301" w:rsidRPr="003A0076">
        <w:rPr>
          <w:rFonts w:ascii="Palatino Linotype" w:hAnsi="Palatino Linotype"/>
          <w:color w:val="000000"/>
        </w:rPr>
        <w:t>s</w:t>
      </w:r>
      <w:r w:rsidRPr="003A0076">
        <w:rPr>
          <w:rFonts w:ascii="Palatino Linotype" w:hAnsi="Palatino Linotype"/>
          <w:color w:val="000000"/>
        </w:rPr>
        <w:t xml:space="preserve"> respuesta</w:t>
      </w:r>
      <w:r w:rsidR="00704301" w:rsidRPr="003A0076">
        <w:rPr>
          <w:rFonts w:ascii="Palatino Linotype" w:hAnsi="Palatino Linotype"/>
          <w:color w:val="000000"/>
        </w:rPr>
        <w:t xml:space="preserve">s se adjuntaron </w:t>
      </w:r>
      <w:r w:rsidRPr="003A0076">
        <w:rPr>
          <w:rFonts w:ascii="Palatino Linotype" w:hAnsi="Palatino Linotype"/>
          <w:color w:val="000000"/>
        </w:rPr>
        <w:t xml:space="preserve"> </w:t>
      </w:r>
      <w:r w:rsidR="00704301" w:rsidRPr="003A0076">
        <w:rPr>
          <w:rFonts w:ascii="Palatino Linotype" w:hAnsi="Palatino Linotype"/>
          <w:color w:val="000000"/>
        </w:rPr>
        <w:t>los</w:t>
      </w:r>
      <w:r w:rsidR="001D72F9" w:rsidRPr="003A0076">
        <w:rPr>
          <w:rFonts w:ascii="Palatino Linotype" w:hAnsi="Palatino Linotype"/>
          <w:color w:val="000000"/>
        </w:rPr>
        <w:t xml:space="preserve"> </w:t>
      </w:r>
      <w:r w:rsidR="00EC6C0F" w:rsidRPr="003A0076">
        <w:rPr>
          <w:rFonts w:ascii="Palatino Linotype" w:hAnsi="Palatino Linotype"/>
          <w:color w:val="000000"/>
        </w:rPr>
        <w:t>archivo</w:t>
      </w:r>
      <w:r w:rsidR="00704301" w:rsidRPr="003A0076">
        <w:rPr>
          <w:rFonts w:ascii="Palatino Linotype" w:hAnsi="Palatino Linotype"/>
          <w:color w:val="000000"/>
        </w:rPr>
        <w:t>s</w:t>
      </w:r>
      <w:r w:rsidR="00EC6C0F" w:rsidRPr="003A0076">
        <w:rPr>
          <w:rFonts w:ascii="Palatino Linotype" w:hAnsi="Palatino Linotype"/>
          <w:color w:val="000000"/>
        </w:rPr>
        <w:t xml:space="preserve"> electrónico</w:t>
      </w:r>
      <w:r w:rsidR="00704301" w:rsidRPr="003A0076">
        <w:rPr>
          <w:rFonts w:ascii="Palatino Linotype" w:hAnsi="Palatino Linotype"/>
          <w:color w:val="000000"/>
        </w:rPr>
        <w:t>s</w:t>
      </w:r>
      <w:r w:rsidR="00ED7556" w:rsidRPr="003A0076">
        <w:rPr>
          <w:rFonts w:ascii="Palatino Linotype" w:hAnsi="Palatino Linotype"/>
          <w:color w:val="000000"/>
        </w:rPr>
        <w:t xml:space="preserve"> </w:t>
      </w:r>
      <w:r w:rsidR="00EC6C0F" w:rsidRPr="003A0076">
        <w:rPr>
          <w:rFonts w:ascii="Palatino Linotype" w:hAnsi="Palatino Linotype"/>
          <w:color w:val="000000"/>
        </w:rPr>
        <w:t>siguiente</w:t>
      </w:r>
      <w:r w:rsidR="00704301" w:rsidRPr="003A0076">
        <w:rPr>
          <w:rFonts w:ascii="Palatino Linotype" w:hAnsi="Palatino Linotype"/>
          <w:color w:val="000000"/>
        </w:rPr>
        <w:t>s</w:t>
      </w:r>
      <w:r w:rsidRPr="003A0076">
        <w:rPr>
          <w:rFonts w:ascii="Palatino Linotype" w:hAnsi="Palatino Linotype"/>
          <w:color w:val="000000"/>
        </w:rPr>
        <w:t>:</w:t>
      </w:r>
    </w:p>
    <w:p w14:paraId="42EA8334" w14:textId="77777777" w:rsidR="0053776C" w:rsidRPr="003A0076" w:rsidRDefault="0053776C" w:rsidP="00213DDC">
      <w:pPr>
        <w:pStyle w:val="Prrafodelista"/>
        <w:spacing w:before="240" w:after="240" w:line="360" w:lineRule="auto"/>
        <w:ind w:left="851" w:right="567"/>
        <w:jc w:val="both"/>
        <w:rPr>
          <w:rFonts w:ascii="Palatino Linotype" w:hAnsi="Palatino Linotype"/>
          <w:color w:val="000000"/>
        </w:rPr>
      </w:pPr>
    </w:p>
    <w:p w14:paraId="5D770EC7" w14:textId="6A965516" w:rsidR="00704301" w:rsidRPr="003A0076" w:rsidRDefault="00704301" w:rsidP="00213DDC">
      <w:pPr>
        <w:pStyle w:val="Prrafodelista"/>
        <w:spacing w:before="240" w:after="240" w:line="360" w:lineRule="auto"/>
        <w:ind w:left="851" w:right="567"/>
        <w:jc w:val="both"/>
        <w:rPr>
          <w:rFonts w:ascii="Palatino Linotype" w:eastAsia="Times New Roman" w:hAnsi="Palatino Linotype" w:cs="Arial"/>
          <w:b/>
          <w:lang w:val="es-ES"/>
        </w:rPr>
      </w:pPr>
      <w:r w:rsidRPr="003A0076">
        <w:rPr>
          <w:rFonts w:ascii="Palatino Linotype" w:eastAsia="Times New Roman" w:hAnsi="Palatino Linotype" w:cs="Arial"/>
          <w:b/>
          <w:lang w:val="es-ES"/>
        </w:rPr>
        <w:t>00681/UPVT/IP/2018</w:t>
      </w:r>
      <w:r w:rsidR="0053776C" w:rsidRPr="003A0076">
        <w:rPr>
          <w:rFonts w:ascii="Palatino Linotype" w:eastAsia="Times New Roman" w:hAnsi="Palatino Linotype" w:cs="Arial"/>
          <w:b/>
          <w:lang w:val="es-ES"/>
        </w:rPr>
        <w:t>:</w:t>
      </w:r>
    </w:p>
    <w:p w14:paraId="732E678A" w14:textId="43F03EB4" w:rsidR="0053776C" w:rsidRPr="003A0076" w:rsidRDefault="0053776C" w:rsidP="0094745A">
      <w:pPr>
        <w:pStyle w:val="Prrafodelista"/>
        <w:numPr>
          <w:ilvl w:val="0"/>
          <w:numId w:val="1"/>
        </w:numPr>
        <w:spacing w:before="240" w:after="240" w:line="360" w:lineRule="auto"/>
        <w:ind w:right="567"/>
        <w:jc w:val="both"/>
        <w:rPr>
          <w:rFonts w:ascii="Palatino Linotype" w:eastAsia="Times New Roman" w:hAnsi="Palatino Linotype" w:cs="Arial"/>
          <w:b/>
          <w:i/>
          <w:lang w:val="es-ES"/>
        </w:rPr>
      </w:pPr>
      <w:r w:rsidRPr="003A0076">
        <w:rPr>
          <w:rFonts w:ascii="Palatino Linotype" w:eastAsia="Times New Roman" w:hAnsi="Palatino Linotype" w:cs="Arial"/>
          <w:b/>
          <w:i/>
          <w:lang w:val="es-ES"/>
        </w:rPr>
        <w:t>681</w:t>
      </w:r>
      <w:proofErr w:type="gramStart"/>
      <w:r w:rsidRPr="003A0076">
        <w:rPr>
          <w:rFonts w:ascii="Palatino Linotype" w:eastAsia="Times New Roman" w:hAnsi="Palatino Linotype" w:cs="Arial"/>
          <w:b/>
          <w:i/>
          <w:lang w:val="es-ES"/>
        </w:rPr>
        <w:t>.pdf</w:t>
      </w:r>
      <w:proofErr w:type="gramEnd"/>
      <w:r w:rsidRPr="003A0076">
        <w:rPr>
          <w:rFonts w:ascii="Palatino Linotype" w:eastAsia="Times New Roman" w:hAnsi="Palatino Linotype" w:cs="Arial"/>
          <w:b/>
          <w:i/>
          <w:lang w:val="es-ES"/>
        </w:rPr>
        <w:t xml:space="preserve">: </w:t>
      </w:r>
      <w:r w:rsidRPr="003A0076">
        <w:rPr>
          <w:rFonts w:ascii="Palatino Linotype" w:eastAsia="Times New Roman" w:hAnsi="Palatino Linotype" w:cs="Arial"/>
          <w:lang w:val="es-ES"/>
        </w:rPr>
        <w:t>Oficio número 205BL16000/407/2018 de fecha seis de agosto de dos mil dieciocho, suscrito y firmado por el Director de Planeación y Vinculaci</w:t>
      </w:r>
      <w:r w:rsidR="0036694E" w:rsidRPr="003A0076">
        <w:rPr>
          <w:rFonts w:ascii="Palatino Linotype" w:eastAsia="Times New Roman" w:hAnsi="Palatino Linotype" w:cs="Arial"/>
          <w:lang w:val="es-ES"/>
        </w:rPr>
        <w:t xml:space="preserve">ón, en el que señaló que después de realizar una búsqueda exhaustiva en el periodo </w:t>
      </w:r>
      <w:r w:rsidR="00AE1214" w:rsidRPr="003A0076">
        <w:rPr>
          <w:rFonts w:ascii="Palatino Linotype" w:eastAsia="Times New Roman" w:hAnsi="Palatino Linotype" w:cs="Arial"/>
          <w:lang w:val="es-ES"/>
        </w:rPr>
        <w:t xml:space="preserve">al dos (02) de julio de dos mil diecisiete al dos (02) de julio de dos mil dieciocho se tiene registro de participación en cinco expo orientas. </w:t>
      </w:r>
    </w:p>
    <w:p w14:paraId="315FF016" w14:textId="41FA8A32" w:rsidR="0079076C" w:rsidRPr="003A0076" w:rsidRDefault="0079076C" w:rsidP="0094745A">
      <w:pPr>
        <w:pStyle w:val="Prrafodelista"/>
        <w:numPr>
          <w:ilvl w:val="0"/>
          <w:numId w:val="1"/>
        </w:numPr>
        <w:spacing w:before="240" w:after="240" w:line="360" w:lineRule="auto"/>
        <w:ind w:right="567"/>
        <w:jc w:val="both"/>
        <w:rPr>
          <w:rFonts w:ascii="Palatino Linotype" w:eastAsia="Times New Roman" w:hAnsi="Palatino Linotype" w:cs="Arial"/>
          <w:b/>
          <w:i/>
          <w:lang w:val="es-ES"/>
        </w:rPr>
      </w:pPr>
      <w:r w:rsidRPr="003A0076">
        <w:rPr>
          <w:rFonts w:ascii="Palatino Linotype" w:eastAsia="Times New Roman" w:hAnsi="Palatino Linotype" w:cs="Arial"/>
          <w:b/>
          <w:i/>
          <w:lang w:val="es-ES"/>
        </w:rPr>
        <w:t xml:space="preserve">SOLICITUD 00681.pdf: </w:t>
      </w:r>
      <w:r w:rsidRPr="003A0076">
        <w:rPr>
          <w:rFonts w:ascii="Palatino Linotype" w:eastAsia="Times New Roman" w:hAnsi="Palatino Linotype" w:cs="Arial"/>
          <w:lang w:val="es-ES"/>
        </w:rPr>
        <w:t>Oficio número 205BL16001/1771/2018, de fecha seis (06) de agosto de dos mil dieciocho, suscrito y firmado por la Titula</w:t>
      </w:r>
      <w:r w:rsidR="00AE1214" w:rsidRPr="003A0076">
        <w:rPr>
          <w:rFonts w:ascii="Palatino Linotype" w:eastAsia="Times New Roman" w:hAnsi="Palatino Linotype" w:cs="Arial"/>
          <w:lang w:val="es-ES"/>
        </w:rPr>
        <w:t xml:space="preserve">r de la Unidad de Transparencia, mediante el cual remite el oficio suscrito por el Servidor Público Habilitado. </w:t>
      </w:r>
    </w:p>
    <w:p w14:paraId="2CE1B797" w14:textId="335D9E38" w:rsidR="0079076C" w:rsidRPr="003A0076" w:rsidRDefault="0079076C" w:rsidP="0094745A">
      <w:pPr>
        <w:pStyle w:val="Prrafodelista"/>
        <w:numPr>
          <w:ilvl w:val="0"/>
          <w:numId w:val="1"/>
        </w:numPr>
        <w:spacing w:before="240" w:after="240" w:line="360" w:lineRule="auto"/>
        <w:ind w:right="567"/>
        <w:jc w:val="both"/>
        <w:rPr>
          <w:rFonts w:ascii="Palatino Linotype" w:eastAsia="Times New Roman" w:hAnsi="Palatino Linotype" w:cs="Arial"/>
          <w:b/>
          <w:i/>
          <w:lang w:val="es-ES"/>
        </w:rPr>
      </w:pPr>
      <w:proofErr w:type="spellStart"/>
      <w:r w:rsidRPr="003A0076">
        <w:rPr>
          <w:rFonts w:ascii="Palatino Linotype" w:eastAsia="Times New Roman" w:hAnsi="Palatino Linotype" w:cs="Arial"/>
          <w:b/>
          <w:i/>
          <w:lang w:val="es-ES"/>
        </w:rPr>
        <w:t>Saimex</w:t>
      </w:r>
      <w:proofErr w:type="spellEnd"/>
      <w:r w:rsidRPr="003A0076">
        <w:rPr>
          <w:rFonts w:ascii="Palatino Linotype" w:eastAsia="Times New Roman" w:hAnsi="Palatino Linotype" w:cs="Arial"/>
          <w:b/>
          <w:i/>
          <w:lang w:val="es-ES"/>
        </w:rPr>
        <w:t xml:space="preserve"> 681.pdf: </w:t>
      </w:r>
      <w:r w:rsidRPr="003A0076">
        <w:rPr>
          <w:rFonts w:ascii="Palatino Linotype" w:eastAsia="Times New Roman" w:hAnsi="Palatino Linotype" w:cs="Arial"/>
          <w:lang w:val="es-ES"/>
        </w:rPr>
        <w:t>Oficio número 205BL</w:t>
      </w:r>
      <w:r w:rsidR="00625C30" w:rsidRPr="003A0076">
        <w:rPr>
          <w:rFonts w:ascii="Palatino Linotype" w:eastAsia="Times New Roman" w:hAnsi="Palatino Linotype" w:cs="Arial"/>
          <w:lang w:val="es-ES"/>
        </w:rPr>
        <w:t>16002/152/2018, de fecha seis (06) de agosto de dos mil dieciocho, suscrito y firmado por el Jefe de Departam</w:t>
      </w:r>
      <w:r w:rsidR="00AE1214" w:rsidRPr="003A0076">
        <w:rPr>
          <w:rFonts w:ascii="Palatino Linotype" w:eastAsia="Times New Roman" w:hAnsi="Palatino Linotype" w:cs="Arial"/>
          <w:lang w:val="es-ES"/>
        </w:rPr>
        <w:t>ento de Vinculación y Extensión, en el remite la relaci</w:t>
      </w:r>
      <w:r w:rsidR="00B17685" w:rsidRPr="003A0076">
        <w:rPr>
          <w:rFonts w:ascii="Palatino Linotype" w:eastAsia="Times New Roman" w:hAnsi="Palatino Linotype" w:cs="Arial"/>
          <w:lang w:val="es-ES"/>
        </w:rPr>
        <w:t xml:space="preserve">ón de las expo orientas en las que ha participado el </w:t>
      </w:r>
      <w:r w:rsidR="00B17685" w:rsidRPr="003A0076">
        <w:rPr>
          <w:rFonts w:ascii="Palatino Linotype" w:eastAsia="Times New Roman" w:hAnsi="Palatino Linotype" w:cs="Arial"/>
          <w:b/>
          <w:lang w:val="es-ES"/>
        </w:rPr>
        <w:t xml:space="preserve">SUJETO OBLIGADO </w:t>
      </w:r>
      <w:r w:rsidR="00B17685" w:rsidRPr="003A0076">
        <w:rPr>
          <w:rFonts w:ascii="Palatino Linotype" w:eastAsia="Times New Roman" w:hAnsi="Palatino Linotype" w:cs="Arial"/>
          <w:lang w:val="es-ES"/>
        </w:rPr>
        <w:t xml:space="preserve">durante el año anterior a la presentación de la solicitud. </w:t>
      </w:r>
    </w:p>
    <w:p w14:paraId="2088D8E9" w14:textId="40A49895" w:rsidR="00625C30" w:rsidRPr="003A0076" w:rsidRDefault="00625C30" w:rsidP="0094745A">
      <w:pPr>
        <w:pStyle w:val="Prrafodelista"/>
        <w:numPr>
          <w:ilvl w:val="0"/>
          <w:numId w:val="1"/>
        </w:numPr>
        <w:spacing w:before="240" w:after="240" w:line="360" w:lineRule="auto"/>
        <w:ind w:right="567"/>
        <w:jc w:val="both"/>
        <w:rPr>
          <w:rFonts w:ascii="Palatino Linotype" w:eastAsia="Times New Roman" w:hAnsi="Palatino Linotype" w:cs="Arial"/>
          <w:b/>
          <w:i/>
          <w:lang w:val="es-ES"/>
        </w:rPr>
      </w:pPr>
      <w:r w:rsidRPr="003A0076">
        <w:rPr>
          <w:rFonts w:ascii="Palatino Linotype" w:eastAsia="Times New Roman" w:hAnsi="Palatino Linotype" w:cs="Arial"/>
          <w:b/>
          <w:i/>
          <w:lang w:val="es-ES"/>
        </w:rPr>
        <w:t xml:space="preserve">SAIMEX 681.docx: </w:t>
      </w:r>
      <w:r w:rsidR="00B17685" w:rsidRPr="003A0076">
        <w:rPr>
          <w:rFonts w:ascii="Palatino Linotype" w:eastAsia="Times New Roman" w:hAnsi="Palatino Linotype" w:cs="Arial"/>
          <w:lang w:val="es-ES"/>
        </w:rPr>
        <w:t>Se trata d</w:t>
      </w:r>
      <w:r w:rsidRPr="003A0076">
        <w:rPr>
          <w:rFonts w:ascii="Palatino Linotype" w:eastAsia="Times New Roman" w:hAnsi="Palatino Linotype" w:cs="Arial"/>
          <w:lang w:val="es-ES"/>
        </w:rPr>
        <w:t>el mismo oficio del Jefe de Departamento de Vinculación y Extensión.</w:t>
      </w:r>
    </w:p>
    <w:p w14:paraId="7E0757D7" w14:textId="4DE30644" w:rsidR="001942F0" w:rsidRPr="003A0076" w:rsidRDefault="001942F0" w:rsidP="0003656F">
      <w:pPr>
        <w:pStyle w:val="Prrafodelista"/>
        <w:spacing w:before="240" w:after="240" w:line="360" w:lineRule="auto"/>
        <w:ind w:right="567"/>
        <w:jc w:val="both"/>
        <w:rPr>
          <w:rFonts w:ascii="Palatino Linotype" w:eastAsia="Times New Roman" w:hAnsi="Palatino Linotype" w:cs="Arial"/>
          <w:b/>
          <w:lang w:val="es-ES"/>
        </w:rPr>
      </w:pPr>
      <w:r w:rsidRPr="003A0076">
        <w:rPr>
          <w:rFonts w:ascii="Palatino Linotype" w:eastAsia="Times New Roman" w:hAnsi="Palatino Linotype" w:cs="Arial"/>
          <w:b/>
          <w:lang w:val="es-ES"/>
        </w:rPr>
        <w:t>00682/UPVT/IP/2018:</w:t>
      </w:r>
    </w:p>
    <w:p w14:paraId="0532D04A" w14:textId="5C44EA16" w:rsidR="00A8393E" w:rsidRPr="003A0076" w:rsidRDefault="001942F0" w:rsidP="001942F0">
      <w:pPr>
        <w:pStyle w:val="Prrafodelista"/>
        <w:numPr>
          <w:ilvl w:val="0"/>
          <w:numId w:val="1"/>
        </w:numPr>
        <w:spacing w:before="240" w:after="240" w:line="360" w:lineRule="auto"/>
        <w:ind w:right="567"/>
        <w:jc w:val="both"/>
        <w:rPr>
          <w:rFonts w:ascii="Palatino Linotype" w:eastAsia="Times New Roman" w:hAnsi="Palatino Linotype" w:cs="Arial"/>
          <w:b/>
          <w:lang w:val="es-ES"/>
        </w:rPr>
      </w:pPr>
      <w:r w:rsidRPr="003A0076">
        <w:rPr>
          <w:rFonts w:ascii="Palatino Linotype" w:eastAsia="Times New Roman" w:hAnsi="Palatino Linotype" w:cs="Arial"/>
          <w:b/>
          <w:i/>
          <w:lang w:val="es-ES"/>
        </w:rPr>
        <w:lastRenderedPageBreak/>
        <w:t>SAIMEX</w:t>
      </w:r>
      <w:r w:rsidR="00A8393E" w:rsidRPr="003A0076">
        <w:rPr>
          <w:rFonts w:ascii="Palatino Linotype" w:eastAsia="Times New Roman" w:hAnsi="Palatino Linotype" w:cs="Arial"/>
          <w:b/>
          <w:i/>
          <w:lang w:val="es-ES"/>
        </w:rPr>
        <w:t>682</w:t>
      </w:r>
      <w:r w:rsidRPr="003A0076">
        <w:rPr>
          <w:rFonts w:ascii="Palatino Linotype" w:eastAsia="Times New Roman" w:hAnsi="Palatino Linotype" w:cs="Arial"/>
          <w:b/>
          <w:i/>
          <w:lang w:val="es-ES"/>
        </w:rPr>
        <w:t>.pdf:</w:t>
      </w:r>
      <w:r w:rsidR="00A8393E" w:rsidRPr="003A0076">
        <w:rPr>
          <w:rFonts w:ascii="Palatino Linotype" w:eastAsia="Times New Roman" w:hAnsi="Palatino Linotype" w:cs="Arial"/>
          <w:b/>
          <w:i/>
          <w:lang w:val="es-ES"/>
        </w:rPr>
        <w:t xml:space="preserve"> </w:t>
      </w:r>
      <w:r w:rsidR="00A8393E" w:rsidRPr="003A0076">
        <w:rPr>
          <w:rFonts w:ascii="Palatino Linotype" w:eastAsia="Times New Roman" w:hAnsi="Palatino Linotype" w:cs="Arial"/>
          <w:lang w:val="es-ES"/>
        </w:rPr>
        <w:t xml:space="preserve">Oficio número: 205BL16000/408/2018, de fecha seis (06) de agosto de dos mil dieciocho, suscrito y firmado por el Director de </w:t>
      </w:r>
      <w:r w:rsidR="00B17685" w:rsidRPr="003A0076">
        <w:rPr>
          <w:rFonts w:ascii="Palatino Linotype" w:eastAsia="Times New Roman" w:hAnsi="Palatino Linotype" w:cs="Arial"/>
          <w:lang w:val="es-ES"/>
        </w:rPr>
        <w:t xml:space="preserve">Planeación y Vinculación a través del cual informa que se tiene registro del oficio de invitación número 110/2017-2018 de fecha once de enero de dos mil dieciocho, a la expo orienta en el CBT No. 3 de Toluca, México. </w:t>
      </w:r>
    </w:p>
    <w:p w14:paraId="30BBD656" w14:textId="14BE9A3F" w:rsidR="00A8393E" w:rsidRPr="003A0076" w:rsidRDefault="00A8393E" w:rsidP="001942F0">
      <w:pPr>
        <w:pStyle w:val="Prrafodelista"/>
        <w:numPr>
          <w:ilvl w:val="0"/>
          <w:numId w:val="1"/>
        </w:numPr>
        <w:spacing w:before="240" w:after="240" w:line="360" w:lineRule="auto"/>
        <w:ind w:right="567"/>
        <w:jc w:val="both"/>
        <w:rPr>
          <w:rFonts w:ascii="Palatino Linotype" w:eastAsia="Times New Roman" w:hAnsi="Palatino Linotype" w:cs="Arial"/>
          <w:b/>
          <w:lang w:val="es-ES"/>
        </w:rPr>
      </w:pPr>
      <w:r w:rsidRPr="003A0076">
        <w:rPr>
          <w:rFonts w:ascii="Palatino Linotype" w:eastAsia="Times New Roman" w:hAnsi="Palatino Linotype" w:cs="Arial"/>
          <w:b/>
          <w:i/>
          <w:lang w:val="es-ES"/>
        </w:rPr>
        <w:t xml:space="preserve">SOLICITUD 00682.pdf: </w:t>
      </w:r>
      <w:r w:rsidRPr="003A0076">
        <w:rPr>
          <w:rFonts w:ascii="Palatino Linotype" w:eastAsia="Times New Roman" w:hAnsi="Palatino Linotype" w:cs="Arial"/>
          <w:lang w:val="es-ES"/>
        </w:rPr>
        <w:t>Oficio número 205BL16001/1772/2018, de fecha seis (06) de agosto de dos mil dieciocho, suscrito y firmado por el Titula</w:t>
      </w:r>
      <w:r w:rsidR="00B17685" w:rsidRPr="003A0076">
        <w:rPr>
          <w:rFonts w:ascii="Palatino Linotype" w:eastAsia="Times New Roman" w:hAnsi="Palatino Linotype" w:cs="Arial"/>
          <w:lang w:val="es-ES"/>
        </w:rPr>
        <w:t xml:space="preserve">r de la Unidad de Transparencia por medio del cual envía el oficio emitido por el Servidor Público Habilitado. </w:t>
      </w:r>
    </w:p>
    <w:p w14:paraId="25D2F9C4" w14:textId="0290EF7F" w:rsidR="003B2449" w:rsidRPr="003A0076" w:rsidRDefault="00A8393E" w:rsidP="001942F0">
      <w:pPr>
        <w:pStyle w:val="Prrafodelista"/>
        <w:numPr>
          <w:ilvl w:val="0"/>
          <w:numId w:val="1"/>
        </w:numPr>
        <w:spacing w:before="240" w:after="240" w:line="360" w:lineRule="auto"/>
        <w:ind w:right="567"/>
        <w:jc w:val="both"/>
        <w:rPr>
          <w:rFonts w:ascii="Palatino Linotype" w:eastAsia="Times New Roman" w:hAnsi="Palatino Linotype" w:cs="Arial"/>
          <w:b/>
          <w:lang w:val="es-ES"/>
        </w:rPr>
      </w:pPr>
      <w:r w:rsidRPr="003A0076">
        <w:rPr>
          <w:rFonts w:ascii="Palatino Linotype" w:eastAsia="Times New Roman" w:hAnsi="Palatino Linotype" w:cs="Arial"/>
          <w:b/>
          <w:i/>
          <w:lang w:val="es-ES"/>
        </w:rPr>
        <w:t>SAIMEX 682</w:t>
      </w:r>
      <w:r w:rsidR="003B2449" w:rsidRPr="003A0076">
        <w:rPr>
          <w:rFonts w:ascii="Palatino Linotype" w:eastAsia="Times New Roman" w:hAnsi="Palatino Linotype" w:cs="Arial"/>
          <w:b/>
          <w:i/>
          <w:lang w:val="es-ES"/>
        </w:rPr>
        <w:t xml:space="preserve">.docx: </w:t>
      </w:r>
      <w:r w:rsidR="003B2449" w:rsidRPr="003A0076">
        <w:rPr>
          <w:rFonts w:ascii="Palatino Linotype" w:eastAsia="Times New Roman" w:hAnsi="Palatino Linotype" w:cs="Arial"/>
          <w:lang w:val="es-ES"/>
        </w:rPr>
        <w:t>Oficio número 205BL16002/153/2018, de fecha seis (06) de agosto de dos mil dieciocho, suscrito y firmado por el Jefe de Departam</w:t>
      </w:r>
      <w:r w:rsidR="00B82D68" w:rsidRPr="003A0076">
        <w:rPr>
          <w:rFonts w:ascii="Palatino Linotype" w:eastAsia="Times New Roman" w:hAnsi="Palatino Linotype" w:cs="Arial"/>
          <w:lang w:val="es-ES"/>
        </w:rPr>
        <w:t>ento de Vinculación y Extensión que de igual forma señala que se tiene registro del oficio número 110/2017-2018.</w:t>
      </w:r>
    </w:p>
    <w:p w14:paraId="1982E6F5" w14:textId="0ACDBDE0" w:rsidR="001942F0" w:rsidRPr="003A0076" w:rsidRDefault="003B2449" w:rsidP="00165334">
      <w:pPr>
        <w:pStyle w:val="Prrafodelista"/>
        <w:numPr>
          <w:ilvl w:val="0"/>
          <w:numId w:val="1"/>
        </w:numPr>
        <w:spacing w:before="240" w:after="240" w:line="360" w:lineRule="auto"/>
        <w:ind w:right="567"/>
        <w:jc w:val="both"/>
        <w:rPr>
          <w:rFonts w:ascii="Palatino Linotype" w:eastAsia="Times New Roman" w:hAnsi="Palatino Linotype" w:cs="Arial"/>
          <w:lang w:val="es-ES"/>
        </w:rPr>
      </w:pPr>
      <w:proofErr w:type="spellStart"/>
      <w:r w:rsidRPr="003A0076">
        <w:rPr>
          <w:rFonts w:ascii="Palatino Linotype" w:eastAsia="Times New Roman" w:hAnsi="Palatino Linotype" w:cs="Arial"/>
          <w:b/>
          <w:i/>
          <w:lang w:val="es-ES"/>
        </w:rPr>
        <w:t>Saimex</w:t>
      </w:r>
      <w:proofErr w:type="spellEnd"/>
      <w:r w:rsidRPr="003A0076">
        <w:rPr>
          <w:rFonts w:ascii="Palatino Linotype" w:eastAsia="Times New Roman" w:hAnsi="Palatino Linotype" w:cs="Arial"/>
          <w:b/>
          <w:i/>
          <w:lang w:val="es-ES"/>
        </w:rPr>
        <w:t xml:space="preserve"> 682.pdf: </w:t>
      </w:r>
      <w:r w:rsidR="00B82D68" w:rsidRPr="003A0076">
        <w:rPr>
          <w:rFonts w:ascii="Palatino Linotype" w:eastAsia="Times New Roman" w:hAnsi="Palatino Linotype" w:cs="Arial"/>
          <w:lang w:val="es-ES"/>
        </w:rPr>
        <w:t xml:space="preserve">Se trata del oficio 205BL16002/153/2018 en formato PDF. </w:t>
      </w:r>
    </w:p>
    <w:p w14:paraId="6E77F3B8" w14:textId="77777777" w:rsidR="00B82D68" w:rsidRPr="003A0076" w:rsidRDefault="00B82D68" w:rsidP="00B82D68">
      <w:pPr>
        <w:pStyle w:val="Prrafodelista"/>
        <w:spacing w:before="240" w:after="240" w:line="360" w:lineRule="auto"/>
        <w:ind w:right="567"/>
        <w:jc w:val="both"/>
        <w:rPr>
          <w:rFonts w:ascii="Palatino Linotype" w:eastAsia="Times New Roman" w:hAnsi="Palatino Linotype" w:cs="Arial"/>
          <w:lang w:val="es-ES"/>
        </w:rPr>
      </w:pPr>
    </w:p>
    <w:p w14:paraId="1843805F" w14:textId="52F555FB" w:rsidR="002C642A" w:rsidRPr="003A0076" w:rsidRDefault="00311AD1" w:rsidP="003472E3">
      <w:pPr>
        <w:pStyle w:val="Prrafodelista"/>
        <w:spacing w:before="240" w:after="240" w:line="360" w:lineRule="auto"/>
        <w:ind w:right="567"/>
        <w:jc w:val="both"/>
        <w:rPr>
          <w:rFonts w:ascii="Palatino Linotype" w:eastAsia="Times New Roman" w:hAnsi="Palatino Linotype" w:cs="Arial"/>
          <w:lang w:val="es-ES"/>
        </w:rPr>
      </w:pPr>
      <w:r w:rsidRPr="003A0076">
        <w:rPr>
          <w:rFonts w:ascii="Palatino Linotype" w:eastAsia="Times New Roman" w:hAnsi="Palatino Linotype" w:cs="Arial"/>
          <w:lang w:val="es-ES"/>
        </w:rPr>
        <w:t>Documentos que no se insertan por ser ya</w:t>
      </w:r>
      <w:r w:rsidR="003472E3" w:rsidRPr="003A0076">
        <w:rPr>
          <w:rFonts w:ascii="Palatino Linotype" w:eastAsia="Times New Roman" w:hAnsi="Palatino Linotype" w:cs="Arial"/>
          <w:lang w:val="es-ES"/>
        </w:rPr>
        <w:t xml:space="preserve"> del conocimiento de las partes.</w:t>
      </w:r>
    </w:p>
    <w:p w14:paraId="792B8A94" w14:textId="77777777" w:rsidR="00373E94" w:rsidRPr="003A0076" w:rsidRDefault="00373E94" w:rsidP="00373E94">
      <w:pPr>
        <w:pStyle w:val="Prrafodelista"/>
        <w:spacing w:before="240" w:after="240" w:line="360" w:lineRule="auto"/>
        <w:ind w:right="567"/>
        <w:jc w:val="both"/>
        <w:rPr>
          <w:rFonts w:ascii="Palatino Linotype" w:hAnsi="Palatino Linotype"/>
          <w:b/>
          <w:i/>
          <w:color w:val="000000"/>
        </w:rPr>
      </w:pPr>
    </w:p>
    <w:p w14:paraId="0D72311B" w14:textId="486BC44A" w:rsidR="001A67B9" w:rsidRPr="003A0076"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3A0076">
        <w:rPr>
          <w:rFonts w:ascii="Palatino Linotype" w:eastAsia="Calibri" w:hAnsi="Palatino Linotype" w:cs="Arial"/>
          <w:lang w:val="es-AR"/>
        </w:rPr>
        <w:t>El</w:t>
      </w:r>
      <w:r w:rsidRPr="003A0076">
        <w:rPr>
          <w:rFonts w:ascii="Palatino Linotype" w:eastAsia="Times New Roman" w:hAnsi="Palatino Linotype" w:cs="Arial"/>
          <w:lang w:val="es-ES"/>
        </w:rPr>
        <w:t xml:space="preserve"> </w:t>
      </w:r>
      <w:r w:rsidR="00C9545D" w:rsidRPr="003A0076">
        <w:rPr>
          <w:rFonts w:ascii="Palatino Linotype" w:eastAsia="Times New Roman" w:hAnsi="Palatino Linotype" w:cs="Arial"/>
          <w:lang w:val="es-ES"/>
        </w:rPr>
        <w:t xml:space="preserve">día </w:t>
      </w:r>
      <w:r w:rsidR="003472E3" w:rsidRPr="003A0076">
        <w:rPr>
          <w:rFonts w:ascii="Palatino Linotype" w:eastAsia="Times New Roman" w:hAnsi="Palatino Linotype" w:cs="Arial"/>
          <w:lang w:val="es-ES"/>
        </w:rPr>
        <w:t>diecisiete</w:t>
      </w:r>
      <w:r w:rsidR="000D3C50" w:rsidRPr="003A0076">
        <w:rPr>
          <w:rFonts w:ascii="Palatino Linotype" w:eastAsia="Times New Roman" w:hAnsi="Palatino Linotype" w:cs="Arial"/>
          <w:lang w:val="es-ES"/>
        </w:rPr>
        <w:t xml:space="preserve"> </w:t>
      </w:r>
      <w:r w:rsidR="003472E3" w:rsidRPr="003A0076">
        <w:rPr>
          <w:rFonts w:ascii="Palatino Linotype" w:eastAsia="Times New Roman" w:hAnsi="Palatino Linotype" w:cs="Arial"/>
          <w:lang w:val="es-ES"/>
        </w:rPr>
        <w:t>(17</w:t>
      </w:r>
      <w:r w:rsidR="00D85885" w:rsidRPr="003A0076">
        <w:rPr>
          <w:rFonts w:ascii="Palatino Linotype" w:eastAsia="Times New Roman" w:hAnsi="Palatino Linotype" w:cs="Arial"/>
          <w:lang w:val="es-ES"/>
        </w:rPr>
        <w:t xml:space="preserve">) </w:t>
      </w:r>
      <w:r w:rsidR="00FE49E3" w:rsidRPr="003A0076">
        <w:rPr>
          <w:rFonts w:ascii="Palatino Linotype" w:eastAsia="Times New Roman" w:hAnsi="Palatino Linotype" w:cs="Arial"/>
          <w:lang w:val="es-ES"/>
        </w:rPr>
        <w:t xml:space="preserve">de </w:t>
      </w:r>
      <w:r w:rsidR="003472E3" w:rsidRPr="003A0076">
        <w:rPr>
          <w:rFonts w:ascii="Palatino Linotype" w:eastAsia="Times New Roman" w:hAnsi="Palatino Linotype" w:cs="Arial"/>
          <w:lang w:val="es-ES"/>
        </w:rPr>
        <w:t>agosto de dos mil die</w:t>
      </w:r>
      <w:r w:rsidR="00B52BD0" w:rsidRPr="003A0076">
        <w:rPr>
          <w:rFonts w:ascii="Palatino Linotype" w:eastAsia="Times New Roman" w:hAnsi="Palatino Linotype" w:cs="Arial"/>
          <w:lang w:val="es-ES"/>
        </w:rPr>
        <w:t>ciocho</w:t>
      </w:r>
      <w:r w:rsidR="00FE49E3" w:rsidRPr="003A0076">
        <w:rPr>
          <w:rFonts w:ascii="Palatino Linotype" w:eastAsia="Times New Roman" w:hAnsi="Palatino Linotype" w:cs="Arial"/>
          <w:lang w:val="es-ES"/>
        </w:rPr>
        <w:t xml:space="preserve">, </w:t>
      </w:r>
      <w:r w:rsidR="00307384" w:rsidRPr="003A0076">
        <w:rPr>
          <w:rFonts w:ascii="Palatino Linotype" w:eastAsia="Times New Roman" w:hAnsi="Palatino Linotype" w:cs="Arial"/>
          <w:lang w:val="es-ES"/>
        </w:rPr>
        <w:t>el</w:t>
      </w:r>
      <w:r w:rsidR="00540895" w:rsidRPr="003A0076">
        <w:rPr>
          <w:rFonts w:ascii="Palatino Linotype" w:eastAsia="Times New Roman" w:hAnsi="Palatino Linotype" w:cs="Arial"/>
          <w:lang w:val="es-ES"/>
        </w:rPr>
        <w:t xml:space="preserve"> particular</w:t>
      </w:r>
      <w:r w:rsidRPr="003A0076">
        <w:rPr>
          <w:rFonts w:ascii="Palatino Linotype" w:eastAsia="Times New Roman" w:hAnsi="Palatino Linotype" w:cs="Arial"/>
          <w:lang w:val="es-ES"/>
        </w:rPr>
        <w:t xml:space="preserve"> interpuso</w:t>
      </w:r>
      <w:r w:rsidR="009316E9" w:rsidRPr="003A0076">
        <w:rPr>
          <w:rFonts w:ascii="Palatino Linotype" w:eastAsia="Times New Roman" w:hAnsi="Palatino Linotype" w:cs="Arial"/>
          <w:lang w:val="es-ES"/>
        </w:rPr>
        <w:t xml:space="preserve"> </w:t>
      </w:r>
      <w:r w:rsidR="00AB1054" w:rsidRPr="003A0076">
        <w:rPr>
          <w:rFonts w:ascii="Palatino Linotype" w:eastAsia="Times New Roman" w:hAnsi="Palatino Linotype" w:cs="Arial"/>
          <w:lang w:val="es-ES"/>
        </w:rPr>
        <w:t>los</w:t>
      </w:r>
      <w:r w:rsidRPr="003A0076">
        <w:rPr>
          <w:rFonts w:ascii="Palatino Linotype" w:eastAsia="Times New Roman" w:hAnsi="Palatino Linotype" w:cs="Arial"/>
          <w:lang w:val="es-ES"/>
        </w:rPr>
        <w:t xml:space="preserve"> recurso</w:t>
      </w:r>
      <w:r w:rsidR="00AB1054" w:rsidRPr="003A0076">
        <w:rPr>
          <w:rFonts w:ascii="Palatino Linotype" w:eastAsia="Times New Roman" w:hAnsi="Palatino Linotype" w:cs="Arial"/>
          <w:lang w:val="es-ES"/>
        </w:rPr>
        <w:t>s de revisión</w:t>
      </w:r>
      <w:bookmarkStart w:id="1" w:name="_Toc462307683"/>
      <w:bookmarkStart w:id="2" w:name="_Toc472427085"/>
      <w:bookmarkStart w:id="3" w:name="_Toc472500652"/>
      <w:r w:rsidR="00AB1054" w:rsidRPr="003A0076">
        <w:rPr>
          <w:rFonts w:ascii="Palatino Linotype" w:eastAsia="Times New Roman" w:hAnsi="Palatino Linotype" w:cs="Arial"/>
          <w:lang w:val="es-ES"/>
        </w:rPr>
        <w:t xml:space="preserve"> </w:t>
      </w:r>
      <w:r w:rsidR="0027296C" w:rsidRPr="003A0076">
        <w:rPr>
          <w:rFonts w:ascii="Palatino Linotype" w:eastAsia="Times New Roman" w:hAnsi="Palatino Linotype" w:cs="Arial"/>
          <w:lang w:val="es-ES"/>
        </w:rPr>
        <w:t>en los que señaló</w:t>
      </w:r>
      <w:r w:rsidR="00AB1054" w:rsidRPr="003A0076">
        <w:rPr>
          <w:rFonts w:ascii="Palatino Linotype" w:eastAsia="Times New Roman" w:hAnsi="Palatino Linotype" w:cs="Arial"/>
          <w:lang w:val="es-ES"/>
        </w:rPr>
        <w:t xml:space="preserve">: </w:t>
      </w:r>
    </w:p>
    <w:p w14:paraId="43929CE1" w14:textId="77777777" w:rsidR="009972A7" w:rsidRPr="003A0076" w:rsidRDefault="009972A7" w:rsidP="001A67B9">
      <w:pPr>
        <w:pStyle w:val="Prrafodelista"/>
        <w:spacing w:line="360" w:lineRule="auto"/>
        <w:ind w:left="0" w:right="34"/>
        <w:jc w:val="both"/>
        <w:rPr>
          <w:rFonts w:ascii="Palatino Linotype" w:hAnsi="Palatino Linotype" w:cs="Arial"/>
          <w:b/>
          <w:sz w:val="22"/>
          <w:szCs w:val="22"/>
        </w:rPr>
      </w:pPr>
    </w:p>
    <w:p w14:paraId="4D10316F" w14:textId="2F3AA763" w:rsidR="0092564E" w:rsidRPr="003A0076" w:rsidRDefault="0027296C" w:rsidP="001A67B9">
      <w:pPr>
        <w:pStyle w:val="Prrafodelista"/>
        <w:spacing w:line="360" w:lineRule="auto"/>
        <w:ind w:left="0" w:right="34"/>
        <w:jc w:val="both"/>
        <w:rPr>
          <w:rFonts w:ascii="Palatino Linotype" w:hAnsi="Palatino Linotype" w:cs="Arial"/>
          <w:b/>
        </w:rPr>
      </w:pPr>
      <w:r w:rsidRPr="003A0076">
        <w:rPr>
          <w:rFonts w:ascii="Palatino Linotype" w:hAnsi="Palatino Linotype" w:cs="Arial"/>
          <w:b/>
        </w:rPr>
        <w:lastRenderedPageBreak/>
        <w:t xml:space="preserve">Para el recurso de revisión </w:t>
      </w:r>
      <w:r w:rsidRPr="003A0076">
        <w:rPr>
          <w:rFonts w:ascii="Palatino Linotype" w:hAnsi="Palatino Linotype" w:cs="Arial"/>
          <w:b/>
          <w:bCs/>
          <w:lang w:eastAsia="es-MX"/>
        </w:rPr>
        <w:t>02898/INFOEM/IP/RR/2018</w:t>
      </w:r>
    </w:p>
    <w:p w14:paraId="2DDC7870" w14:textId="481FA609" w:rsidR="00F2273F" w:rsidRPr="003A0076" w:rsidRDefault="009E4942" w:rsidP="009F5288">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7365560"/>
      <w:r w:rsidRPr="003A0076">
        <w:rPr>
          <w:rStyle w:val="Ttulo2Car"/>
          <w:rFonts w:ascii="Palatino Linotype" w:hAnsi="Palatino Linotype"/>
          <w:b/>
          <w:color w:val="auto"/>
          <w:sz w:val="24"/>
          <w:szCs w:val="24"/>
          <w:lang w:val="es-ES"/>
        </w:rPr>
        <w:t>Acto impugnado:</w:t>
      </w:r>
      <w:bookmarkEnd w:id="1"/>
      <w:bookmarkEnd w:id="2"/>
      <w:bookmarkEnd w:id="3"/>
      <w:r w:rsidR="00FE49E3" w:rsidRPr="003A0076">
        <w:rPr>
          <w:rStyle w:val="Ttulo2Car"/>
          <w:rFonts w:ascii="Palatino Linotype" w:hAnsi="Palatino Linotype"/>
          <w:b/>
          <w:i/>
          <w:color w:val="auto"/>
          <w:sz w:val="24"/>
          <w:szCs w:val="24"/>
          <w:lang w:val="es-ES"/>
        </w:rPr>
        <w:t xml:space="preserve"> </w:t>
      </w:r>
      <w:bookmarkStart w:id="29" w:name="_Toc462307684"/>
      <w:bookmarkStart w:id="30" w:name="_Toc472427086"/>
      <w:bookmarkStart w:id="31" w:name="_Toc472500653"/>
      <w:bookmarkEnd w:id="4"/>
      <w:bookmarkEnd w:id="5"/>
      <w:bookmarkEnd w:id="6"/>
      <w:bookmarkEnd w:id="7"/>
      <w:bookmarkEnd w:id="8"/>
      <w:bookmarkEnd w:id="9"/>
      <w:bookmarkEnd w:id="10"/>
      <w:bookmarkEnd w:id="11"/>
      <w:r w:rsidR="00FD264B" w:rsidRPr="003A0076">
        <w:rPr>
          <w:rStyle w:val="Ttulo2Car"/>
          <w:rFonts w:ascii="Palatino Linotype" w:hAnsi="Palatino Linotype"/>
          <w:i/>
          <w:color w:val="auto"/>
          <w:sz w:val="22"/>
          <w:szCs w:val="22"/>
          <w:lang w:val="es-ES"/>
        </w:rPr>
        <w:t>“</w:t>
      </w:r>
      <w:bookmarkEnd w:id="29"/>
      <w:bookmarkEnd w:id="30"/>
      <w:bookmarkEnd w:id="31"/>
      <w:r w:rsidR="003472E3" w:rsidRPr="003A0076">
        <w:rPr>
          <w:rStyle w:val="Ttulo2Car"/>
          <w:rFonts w:ascii="Palatino Linotype" w:hAnsi="Palatino Linotype"/>
          <w:i/>
          <w:color w:val="auto"/>
          <w:sz w:val="22"/>
          <w:szCs w:val="22"/>
          <w:lang w:val="es-ES"/>
        </w:rPr>
        <w:t xml:space="preserve">La información </w:t>
      </w:r>
      <w:proofErr w:type="spellStart"/>
      <w:r w:rsidR="003472E3" w:rsidRPr="003A0076">
        <w:rPr>
          <w:rStyle w:val="Ttulo2Car"/>
          <w:rFonts w:ascii="Palatino Linotype" w:hAnsi="Palatino Linotype"/>
          <w:i/>
          <w:color w:val="auto"/>
          <w:sz w:val="22"/>
          <w:szCs w:val="22"/>
          <w:lang w:val="es-ES"/>
        </w:rPr>
        <w:t>esta</w:t>
      </w:r>
      <w:proofErr w:type="spellEnd"/>
      <w:r w:rsidR="003472E3" w:rsidRPr="003A0076">
        <w:rPr>
          <w:rStyle w:val="Ttulo2Car"/>
          <w:rFonts w:ascii="Palatino Linotype" w:hAnsi="Palatino Linotype"/>
          <w:i/>
          <w:color w:val="auto"/>
          <w:sz w:val="22"/>
          <w:szCs w:val="22"/>
          <w:lang w:val="es-ES"/>
        </w:rPr>
        <w:t xml:space="preserve"> incompleta</w:t>
      </w:r>
      <w:r w:rsidR="002254CB" w:rsidRPr="003A0076">
        <w:rPr>
          <w:rStyle w:val="Ttulo2Car"/>
          <w:rFonts w:ascii="Palatino Linotype" w:hAnsi="Palatino Linotype"/>
          <w:i/>
          <w:color w:val="auto"/>
          <w:sz w:val="22"/>
          <w:szCs w:val="22"/>
          <w:lang w:val="es-ES"/>
        </w:rPr>
        <w:t xml:space="preserve">. </w:t>
      </w:r>
      <w:r w:rsidR="001A181E" w:rsidRPr="003A0076">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A0076">
        <w:rPr>
          <w:rFonts w:ascii="Palatino Linotype" w:eastAsia="Calibri" w:hAnsi="Palatino Linotype" w:cs="Arial"/>
          <w:i/>
          <w:sz w:val="22"/>
          <w:szCs w:val="22"/>
          <w:lang w:val="es-ES"/>
        </w:rPr>
        <w:t>(Sic);</w:t>
      </w:r>
      <w:r w:rsidR="00F2273F" w:rsidRPr="003A0076">
        <w:rPr>
          <w:rFonts w:ascii="Palatino Linotype" w:eastAsia="Calibri" w:hAnsi="Palatino Linotype" w:cs="Arial"/>
          <w:i/>
          <w:sz w:val="22"/>
          <w:szCs w:val="22"/>
          <w:lang w:val="es-ES"/>
        </w:rPr>
        <w:t xml:space="preserve"> </w:t>
      </w:r>
    </w:p>
    <w:p w14:paraId="07862EB4" w14:textId="01318B14" w:rsidR="00AF6A1C" w:rsidRPr="003A0076" w:rsidRDefault="009E4942" w:rsidP="009F5288">
      <w:pPr>
        <w:pStyle w:val="Prrafodelista"/>
        <w:numPr>
          <w:ilvl w:val="0"/>
          <w:numId w:val="4"/>
        </w:numPr>
        <w:spacing w:line="360" w:lineRule="auto"/>
        <w:ind w:right="34"/>
        <w:jc w:val="both"/>
        <w:rPr>
          <w:rFonts w:ascii="Palatino Linotype" w:hAnsi="Palatino Linotype" w:cs="Arial"/>
          <w:sz w:val="22"/>
          <w:szCs w:val="22"/>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496807000"/>
      <w:bookmarkStart w:id="46" w:name="_Toc496807890"/>
      <w:bookmarkStart w:id="47" w:name="_Toc498528854"/>
      <w:bookmarkStart w:id="48" w:name="_Toc498528942"/>
      <w:bookmarkStart w:id="49" w:name="_Toc499059265"/>
      <w:bookmarkStart w:id="50" w:name="_Toc499658726"/>
      <w:bookmarkStart w:id="51" w:name="_Toc499659073"/>
      <w:bookmarkStart w:id="52" w:name="_Toc499810484"/>
      <w:bookmarkStart w:id="53" w:name="_Toc500414596"/>
      <w:bookmarkStart w:id="54" w:name="_Toc500414653"/>
      <w:bookmarkStart w:id="55" w:name="_Toc503366328"/>
      <w:bookmarkStart w:id="56" w:name="_Toc503891594"/>
      <w:bookmarkStart w:id="57" w:name="_Toc504069532"/>
      <w:bookmarkStart w:id="58" w:name="_Toc504500687"/>
      <w:bookmarkStart w:id="59" w:name="_Toc527365561"/>
      <w:r w:rsidRPr="003A0076">
        <w:rPr>
          <w:rStyle w:val="Ttulo2Car"/>
          <w:rFonts w:ascii="Palatino Linotype" w:hAnsi="Palatino Linotype"/>
          <w:b/>
          <w:color w:val="auto"/>
          <w:sz w:val="24"/>
          <w:szCs w:val="24"/>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r w:rsidR="009F5288" w:rsidRPr="003A0076">
        <w:rPr>
          <w:rStyle w:val="Ttulo2Car"/>
          <w:rFonts w:ascii="Palatino Linotype" w:hAnsi="Palatino Linotype"/>
          <w:b/>
          <w:color w:val="auto"/>
          <w:sz w:val="24"/>
          <w:szCs w:val="24"/>
          <w:lang w:val="es-ES"/>
        </w:rPr>
        <w:t xml:space="preserve"> </w:t>
      </w:r>
      <w:r w:rsidR="00D67220" w:rsidRPr="003A0076">
        <w:rPr>
          <w:rStyle w:val="Ttulo2Car"/>
          <w:rFonts w:ascii="Palatino Linotype" w:hAnsi="Palatino Linotype"/>
          <w:color w:val="auto"/>
          <w:sz w:val="24"/>
          <w:szCs w:val="24"/>
          <w:lang w:val="es-ES"/>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3472E3" w:rsidRPr="003A0076">
        <w:rPr>
          <w:rFonts w:ascii="Palatino Linotype" w:hAnsi="Palatino Linotype"/>
          <w:i/>
          <w:sz w:val="22"/>
          <w:szCs w:val="22"/>
        </w:rPr>
        <w:t>Solo proporcionan un año de información, considerando que no es una promoción de solamente este periodo de tiempo la que hace la universidad</w:t>
      </w:r>
      <w:r w:rsidR="001A181E" w:rsidRPr="003A0076">
        <w:rPr>
          <w:rFonts w:ascii="Palatino Linotype" w:hAnsi="Palatino Linotype"/>
          <w:i/>
          <w:sz w:val="22"/>
          <w:szCs w:val="22"/>
        </w:rPr>
        <w:t>.</w:t>
      </w:r>
      <w:r w:rsidR="00963DED" w:rsidRPr="003A0076">
        <w:rPr>
          <w:rFonts w:ascii="Palatino Linotype" w:hAnsi="Palatino Linotype"/>
          <w:i/>
          <w:sz w:val="22"/>
          <w:szCs w:val="22"/>
        </w:rPr>
        <w:t>”</w:t>
      </w:r>
      <w:r w:rsidR="00FF56C5" w:rsidRPr="003A0076">
        <w:rPr>
          <w:rFonts w:ascii="Palatino Linotype" w:hAnsi="Palatino Linotype"/>
          <w:i/>
          <w:sz w:val="22"/>
          <w:szCs w:val="22"/>
        </w:rPr>
        <w:t xml:space="preserve"> </w:t>
      </w:r>
      <w:r w:rsidR="00AF6A1C" w:rsidRPr="003A0076">
        <w:rPr>
          <w:rFonts w:ascii="Palatino Linotype" w:hAnsi="Palatino Linotype" w:cs="Arial"/>
          <w:i/>
          <w:sz w:val="22"/>
          <w:szCs w:val="22"/>
        </w:rPr>
        <w:t>(Sic)</w:t>
      </w:r>
    </w:p>
    <w:p w14:paraId="71D78C03" w14:textId="77777777" w:rsidR="0027296C" w:rsidRPr="003A0076" w:rsidRDefault="0027296C" w:rsidP="0092564E">
      <w:pPr>
        <w:pStyle w:val="Prrafodelista"/>
        <w:spacing w:line="360" w:lineRule="auto"/>
        <w:ind w:left="851" w:right="567"/>
        <w:jc w:val="both"/>
        <w:rPr>
          <w:rFonts w:ascii="Palatino Linotype" w:hAnsi="Palatino Linotype" w:cs="Arial"/>
        </w:rPr>
      </w:pPr>
    </w:p>
    <w:p w14:paraId="04A21C23" w14:textId="1AEF66EC" w:rsidR="0027296C" w:rsidRPr="003A0076" w:rsidRDefault="0027296C" w:rsidP="0027296C">
      <w:pPr>
        <w:pStyle w:val="Prrafodelista"/>
        <w:spacing w:line="360" w:lineRule="auto"/>
        <w:ind w:left="0" w:right="34"/>
        <w:jc w:val="both"/>
        <w:rPr>
          <w:rFonts w:ascii="Palatino Linotype" w:hAnsi="Palatino Linotype" w:cs="Arial"/>
          <w:b/>
        </w:rPr>
      </w:pPr>
      <w:r w:rsidRPr="003A0076">
        <w:rPr>
          <w:rFonts w:ascii="Palatino Linotype" w:hAnsi="Palatino Linotype" w:cs="Arial"/>
          <w:b/>
        </w:rPr>
        <w:t xml:space="preserve">Para el recurso de revisión </w:t>
      </w:r>
      <w:r w:rsidRPr="003A0076">
        <w:rPr>
          <w:rFonts w:ascii="Palatino Linotype" w:hAnsi="Palatino Linotype" w:cs="Arial"/>
          <w:b/>
          <w:bCs/>
          <w:lang w:eastAsia="es-MX"/>
        </w:rPr>
        <w:t>02899/INFOEM/IP/RR/2018</w:t>
      </w:r>
    </w:p>
    <w:p w14:paraId="3BFA8812" w14:textId="7F22F93A" w:rsidR="0027296C" w:rsidRPr="003A0076" w:rsidRDefault="0027296C" w:rsidP="009F5288">
      <w:pPr>
        <w:pStyle w:val="Prrafodelista"/>
        <w:numPr>
          <w:ilvl w:val="0"/>
          <w:numId w:val="4"/>
        </w:numPr>
        <w:spacing w:line="360" w:lineRule="auto"/>
        <w:ind w:right="34"/>
        <w:jc w:val="both"/>
        <w:rPr>
          <w:rFonts w:ascii="Palatino Linotype" w:hAnsi="Palatino Linotype" w:cs="Arial"/>
          <w:i/>
          <w:sz w:val="22"/>
          <w:szCs w:val="22"/>
        </w:rPr>
      </w:pPr>
      <w:bookmarkStart w:id="60" w:name="_Toc527365562"/>
      <w:r w:rsidRPr="003A0076">
        <w:rPr>
          <w:rStyle w:val="Ttulo2Car"/>
          <w:rFonts w:ascii="Palatino Linotype" w:hAnsi="Palatino Linotype"/>
          <w:b/>
          <w:color w:val="auto"/>
          <w:sz w:val="24"/>
          <w:szCs w:val="24"/>
          <w:lang w:val="es-ES"/>
        </w:rPr>
        <w:t>Acto impugnado:</w:t>
      </w:r>
      <w:r w:rsidRPr="003A0076">
        <w:rPr>
          <w:rStyle w:val="Ttulo2Car"/>
          <w:rFonts w:ascii="Palatino Linotype" w:hAnsi="Palatino Linotype"/>
          <w:b/>
          <w:i/>
          <w:color w:val="auto"/>
          <w:sz w:val="24"/>
          <w:szCs w:val="24"/>
          <w:lang w:val="es-ES"/>
        </w:rPr>
        <w:t xml:space="preserve"> </w:t>
      </w:r>
      <w:r w:rsidRPr="003A0076">
        <w:rPr>
          <w:rStyle w:val="Ttulo2Car"/>
          <w:rFonts w:ascii="Palatino Linotype" w:hAnsi="Palatino Linotype"/>
          <w:i/>
          <w:color w:val="auto"/>
          <w:sz w:val="22"/>
          <w:szCs w:val="22"/>
          <w:lang w:val="es-ES"/>
        </w:rPr>
        <w:t xml:space="preserve">“La información </w:t>
      </w:r>
      <w:proofErr w:type="spellStart"/>
      <w:r w:rsidRPr="003A0076">
        <w:rPr>
          <w:rStyle w:val="Ttulo2Car"/>
          <w:rFonts w:ascii="Palatino Linotype" w:hAnsi="Palatino Linotype"/>
          <w:i/>
          <w:color w:val="auto"/>
          <w:sz w:val="22"/>
          <w:szCs w:val="22"/>
          <w:lang w:val="es-ES"/>
        </w:rPr>
        <w:t>esta</w:t>
      </w:r>
      <w:proofErr w:type="spellEnd"/>
      <w:r w:rsidRPr="003A0076">
        <w:rPr>
          <w:rStyle w:val="Ttulo2Car"/>
          <w:rFonts w:ascii="Palatino Linotype" w:hAnsi="Palatino Linotype"/>
          <w:i/>
          <w:color w:val="auto"/>
          <w:sz w:val="22"/>
          <w:szCs w:val="22"/>
          <w:lang w:val="es-ES"/>
        </w:rPr>
        <w:t xml:space="preserve"> incompleta. "</w:t>
      </w:r>
      <w:bookmarkEnd w:id="60"/>
      <w:r w:rsidRPr="003A0076">
        <w:rPr>
          <w:rFonts w:ascii="Palatino Linotype" w:eastAsia="Calibri" w:hAnsi="Palatino Linotype" w:cs="Arial"/>
          <w:i/>
          <w:sz w:val="22"/>
          <w:szCs w:val="22"/>
          <w:lang w:val="es-ES"/>
        </w:rPr>
        <w:t xml:space="preserve">(Sic); </w:t>
      </w:r>
    </w:p>
    <w:p w14:paraId="1F1132D3" w14:textId="7B9430D9" w:rsidR="0027296C" w:rsidRPr="003A0076" w:rsidRDefault="0027296C" w:rsidP="009F5288">
      <w:pPr>
        <w:pStyle w:val="Prrafodelista"/>
        <w:numPr>
          <w:ilvl w:val="0"/>
          <w:numId w:val="4"/>
        </w:numPr>
        <w:spacing w:line="360" w:lineRule="auto"/>
        <w:ind w:right="34"/>
        <w:jc w:val="both"/>
        <w:rPr>
          <w:rFonts w:ascii="Palatino Linotype" w:hAnsi="Palatino Linotype" w:cs="Arial"/>
        </w:rPr>
      </w:pPr>
      <w:bookmarkStart w:id="61" w:name="_Toc527365563"/>
      <w:r w:rsidRPr="003A0076">
        <w:rPr>
          <w:rStyle w:val="Ttulo2Car"/>
          <w:rFonts w:ascii="Palatino Linotype" w:hAnsi="Palatino Linotype"/>
          <w:b/>
          <w:color w:val="auto"/>
          <w:sz w:val="24"/>
          <w:szCs w:val="24"/>
          <w:lang w:val="es-ES"/>
        </w:rPr>
        <w:t xml:space="preserve">Razones o Motivos de inconformidad: </w:t>
      </w:r>
      <w:r w:rsidRPr="003A0076">
        <w:rPr>
          <w:rStyle w:val="Ttulo2Car"/>
          <w:rFonts w:ascii="Palatino Linotype" w:hAnsi="Palatino Linotype"/>
          <w:color w:val="auto"/>
          <w:sz w:val="22"/>
          <w:szCs w:val="22"/>
          <w:lang w:val="es-ES"/>
        </w:rPr>
        <w:t>“</w:t>
      </w:r>
      <w:bookmarkEnd w:id="61"/>
      <w:r w:rsidRPr="003A0076">
        <w:rPr>
          <w:rFonts w:ascii="Palatino Linotype" w:hAnsi="Palatino Linotype"/>
          <w:i/>
          <w:sz w:val="22"/>
          <w:szCs w:val="22"/>
        </w:rPr>
        <w:t xml:space="preserve">Nuevamente se enfocan en solamente un año de información, si dan esta información es porque siempre se ha tenido este tipo de eventos, solamente </w:t>
      </w:r>
      <w:proofErr w:type="spellStart"/>
      <w:r w:rsidRPr="003A0076">
        <w:rPr>
          <w:rFonts w:ascii="Palatino Linotype" w:hAnsi="Palatino Linotype"/>
          <w:i/>
          <w:sz w:val="22"/>
          <w:szCs w:val="22"/>
        </w:rPr>
        <w:t>ue</w:t>
      </w:r>
      <w:proofErr w:type="spellEnd"/>
      <w:r w:rsidRPr="003A0076">
        <w:rPr>
          <w:rFonts w:ascii="Palatino Linotype" w:hAnsi="Palatino Linotype"/>
          <w:i/>
          <w:sz w:val="22"/>
          <w:szCs w:val="22"/>
        </w:rPr>
        <w:t xml:space="preserve"> mi primo se </w:t>
      </w:r>
      <w:proofErr w:type="spellStart"/>
      <w:r w:rsidRPr="003A0076">
        <w:rPr>
          <w:rFonts w:ascii="Palatino Linotype" w:hAnsi="Palatino Linotype"/>
          <w:i/>
          <w:sz w:val="22"/>
          <w:szCs w:val="22"/>
        </w:rPr>
        <w:t>esta</w:t>
      </w:r>
      <w:proofErr w:type="spellEnd"/>
      <w:r w:rsidRPr="003A0076">
        <w:rPr>
          <w:rFonts w:ascii="Palatino Linotype" w:hAnsi="Palatino Linotype"/>
          <w:i/>
          <w:sz w:val="22"/>
          <w:szCs w:val="22"/>
        </w:rPr>
        <w:t xml:space="preserve"> negando a proporcionarla.” </w:t>
      </w:r>
      <w:r w:rsidRPr="003A0076">
        <w:rPr>
          <w:rFonts w:ascii="Palatino Linotype" w:hAnsi="Palatino Linotype" w:cs="Arial"/>
          <w:i/>
          <w:sz w:val="22"/>
          <w:szCs w:val="22"/>
        </w:rPr>
        <w:t>(Sic)</w:t>
      </w:r>
    </w:p>
    <w:p w14:paraId="7352FCA6" w14:textId="77777777" w:rsidR="00C73EE1" w:rsidRPr="003A0076" w:rsidRDefault="00C73EE1" w:rsidP="00C73EE1">
      <w:pPr>
        <w:pStyle w:val="Prrafodelista"/>
        <w:spacing w:line="360" w:lineRule="auto"/>
        <w:ind w:right="34"/>
        <w:jc w:val="both"/>
        <w:rPr>
          <w:rFonts w:ascii="Palatino Linotype" w:hAnsi="Palatino Linotype" w:cs="Arial"/>
          <w:sz w:val="22"/>
          <w:szCs w:val="22"/>
        </w:rPr>
      </w:pPr>
    </w:p>
    <w:p w14:paraId="22BECAC3" w14:textId="5B55354C" w:rsidR="00B73C43" w:rsidRPr="003A0076" w:rsidRDefault="00B73C43" w:rsidP="00B73C43">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3A0076">
        <w:rPr>
          <w:rFonts w:ascii="Palatino Linotype" w:hAnsi="Palatino Linotype" w:cs="Arial"/>
          <w:bCs/>
        </w:rPr>
        <w:t xml:space="preserve">Asimismo con fundamento en lo dispuesto por el </w:t>
      </w:r>
      <w:r w:rsidRPr="003A0076">
        <w:rPr>
          <w:rFonts w:ascii="Palatino Linotype" w:eastAsia="Calibri" w:hAnsi="Palatino Linotype" w:cs="Arial"/>
          <w:lang w:val="es-ES"/>
        </w:rPr>
        <w:t xml:space="preserve">artículo 185 fracción I de la </w:t>
      </w:r>
      <w:r w:rsidRPr="003A0076">
        <w:rPr>
          <w:rFonts w:ascii="Palatino Linotype" w:eastAsia="Calibri" w:hAnsi="Palatino Linotype" w:cs="Arial"/>
          <w:b/>
          <w:lang w:val="es-ES"/>
        </w:rPr>
        <w:t xml:space="preserve">Ley de Transparencia y Acceso a la Información Pública del Estado de México y Municipios </w:t>
      </w:r>
      <w:r w:rsidRPr="003A0076">
        <w:rPr>
          <w:rFonts w:ascii="Palatino Linotype" w:eastAsia="Times New Roman" w:hAnsi="Palatino Linotype" w:cs="Arial"/>
          <w:lang w:val="es-ES"/>
        </w:rPr>
        <w:t xml:space="preserve">se turnó al </w:t>
      </w:r>
      <w:r w:rsidRPr="003A0076">
        <w:rPr>
          <w:rFonts w:ascii="Palatino Linotype" w:eastAsia="Times New Roman" w:hAnsi="Palatino Linotype" w:cs="Arial"/>
          <w:b/>
          <w:lang w:val="es-ES"/>
        </w:rPr>
        <w:t xml:space="preserve">Comisionado José Guadalupe Luna Hernández </w:t>
      </w:r>
      <w:r w:rsidRPr="003A0076">
        <w:rPr>
          <w:rFonts w:ascii="Palatino Linotype" w:eastAsia="Times New Roman" w:hAnsi="Palatino Linotype" w:cs="Arial"/>
          <w:lang w:val="es-ES"/>
        </w:rPr>
        <w:t xml:space="preserve">con el objeto de </w:t>
      </w:r>
      <w:r w:rsidRPr="003A0076">
        <w:rPr>
          <w:rFonts w:ascii="Palatino Linotype" w:eastAsia="Times New Roman" w:hAnsi="Palatino Linotype" w:cs="Arial"/>
        </w:rPr>
        <w:t xml:space="preserve">su análisis, posteriormente el Pleno </w:t>
      </w:r>
      <w:r w:rsidRPr="003A0076">
        <w:rPr>
          <w:rFonts w:ascii="Palatino Linotype" w:eastAsia="MS Mincho" w:hAnsi="Palatino Linotype" w:cs="Arial"/>
        </w:rPr>
        <w:t>de este Órgano Autónomo, en la</w:t>
      </w:r>
      <w:r w:rsidRPr="003A0076">
        <w:rPr>
          <w:rFonts w:ascii="Palatino Linotype" w:eastAsia="MS Mincho" w:hAnsi="Palatino Linotype" w:cs="Arial"/>
          <w:b/>
        </w:rPr>
        <w:t xml:space="preserve"> </w:t>
      </w:r>
      <w:r w:rsidR="007E0992" w:rsidRPr="003A0076">
        <w:rPr>
          <w:rFonts w:ascii="Palatino Linotype" w:eastAsia="MS Mincho" w:hAnsi="Palatino Linotype" w:cs="Arial"/>
        </w:rPr>
        <w:t>Trigésimo Primera</w:t>
      </w:r>
      <w:r w:rsidRPr="003A0076">
        <w:rPr>
          <w:rFonts w:ascii="Palatino Linotype" w:eastAsia="MS Mincho" w:hAnsi="Palatino Linotype" w:cs="Arial"/>
        </w:rPr>
        <w:t xml:space="preserve"> Sesión Ordinaria de fecha </w:t>
      </w:r>
      <w:r w:rsidR="007E0992" w:rsidRPr="003A0076">
        <w:rPr>
          <w:rFonts w:ascii="Palatino Linotype" w:eastAsia="MS Mincho" w:hAnsi="Palatino Linotype" w:cs="Arial"/>
        </w:rPr>
        <w:t>veintinueve</w:t>
      </w:r>
      <w:r w:rsidRPr="003A0076">
        <w:rPr>
          <w:rFonts w:ascii="Palatino Linotype" w:eastAsia="MS Mincho" w:hAnsi="Palatino Linotype" w:cs="Arial"/>
        </w:rPr>
        <w:t xml:space="preserve"> (</w:t>
      </w:r>
      <w:r w:rsidR="007E0992" w:rsidRPr="003A0076">
        <w:rPr>
          <w:rFonts w:ascii="Palatino Linotype" w:eastAsia="MS Mincho" w:hAnsi="Palatino Linotype" w:cs="Arial"/>
        </w:rPr>
        <w:t>29</w:t>
      </w:r>
      <w:r w:rsidRPr="003A0076">
        <w:rPr>
          <w:rFonts w:ascii="Palatino Linotype" w:eastAsia="MS Mincho" w:hAnsi="Palatino Linotype" w:cs="Arial"/>
        </w:rPr>
        <w:t>) de agosto de dos mil dieciocho se ordenó la acumulación del</w:t>
      </w:r>
      <w:r w:rsidRPr="003A0076">
        <w:rPr>
          <w:rFonts w:ascii="Palatino Linotype" w:eastAsia="Times New Roman" w:hAnsi="Palatino Linotype" w:cs="Arial"/>
          <w:lang w:val="es-ES"/>
        </w:rPr>
        <w:t xml:space="preserve"> recurso de revisión </w:t>
      </w:r>
      <w:r w:rsidRPr="003A0076">
        <w:rPr>
          <w:rFonts w:ascii="Palatino Linotype" w:hAnsi="Palatino Linotype" w:cs="Arial"/>
          <w:b/>
          <w:bCs/>
        </w:rPr>
        <w:t>02</w:t>
      </w:r>
      <w:r w:rsidR="007E0992" w:rsidRPr="003A0076">
        <w:rPr>
          <w:rFonts w:ascii="Palatino Linotype" w:hAnsi="Palatino Linotype" w:cs="Arial"/>
          <w:b/>
          <w:bCs/>
        </w:rPr>
        <w:t>898</w:t>
      </w:r>
      <w:r w:rsidRPr="003A0076">
        <w:rPr>
          <w:rFonts w:ascii="Palatino Linotype" w:hAnsi="Palatino Linotype" w:cs="Arial"/>
          <w:b/>
          <w:bCs/>
        </w:rPr>
        <w:t xml:space="preserve">/INFOEM/IP/RR/2018 </w:t>
      </w:r>
      <w:r w:rsidRPr="003A0076">
        <w:rPr>
          <w:rFonts w:ascii="Palatino Linotype" w:eastAsia="Times New Roman" w:hAnsi="Palatino Linotype" w:cs="Arial"/>
          <w:lang w:val="es-ES"/>
        </w:rPr>
        <w:t xml:space="preserve">del </w:t>
      </w:r>
      <w:r w:rsidRPr="003A0076">
        <w:rPr>
          <w:rFonts w:ascii="Palatino Linotype" w:eastAsia="Times New Roman" w:hAnsi="Palatino Linotype" w:cs="Arial"/>
          <w:b/>
          <w:lang w:val="es-ES"/>
        </w:rPr>
        <w:t xml:space="preserve">Comisionado </w:t>
      </w:r>
      <w:r w:rsidRPr="003A0076">
        <w:rPr>
          <w:rFonts w:ascii="Palatino Linotype" w:hAnsi="Palatino Linotype"/>
          <w:b/>
        </w:rPr>
        <w:t>José Guadalupe Luna Hernández</w:t>
      </w:r>
      <w:r w:rsidR="007E0992" w:rsidRPr="003A0076">
        <w:rPr>
          <w:rFonts w:ascii="Palatino Linotype" w:hAnsi="Palatino Linotype"/>
        </w:rPr>
        <w:t xml:space="preserve"> </w:t>
      </w:r>
      <w:r w:rsidRPr="003A0076">
        <w:rPr>
          <w:rFonts w:ascii="Palatino Linotype" w:hAnsi="Palatino Linotype" w:cs="Arial"/>
          <w:b/>
          <w:bCs/>
        </w:rPr>
        <w:t>02</w:t>
      </w:r>
      <w:r w:rsidR="007E0992" w:rsidRPr="003A0076">
        <w:rPr>
          <w:rFonts w:ascii="Palatino Linotype" w:hAnsi="Palatino Linotype" w:cs="Arial"/>
          <w:b/>
          <w:bCs/>
        </w:rPr>
        <w:t>899</w:t>
      </w:r>
      <w:r w:rsidRPr="003A0076">
        <w:rPr>
          <w:rFonts w:ascii="Palatino Linotype" w:hAnsi="Palatino Linotype" w:cs="Arial"/>
          <w:b/>
          <w:bCs/>
        </w:rPr>
        <w:t xml:space="preserve">/INFOEM/IP/RR/2018 </w:t>
      </w:r>
      <w:r w:rsidRPr="003A0076">
        <w:rPr>
          <w:rFonts w:ascii="Palatino Linotype" w:hAnsi="Palatino Linotype" w:cs="Arial"/>
          <w:bCs/>
        </w:rPr>
        <w:t xml:space="preserve">del </w:t>
      </w:r>
      <w:r w:rsidRPr="003A0076">
        <w:rPr>
          <w:rFonts w:ascii="Palatino Linotype" w:hAnsi="Palatino Linotype" w:cs="Arial"/>
          <w:b/>
          <w:bCs/>
        </w:rPr>
        <w:t xml:space="preserve">Comisionado Javier Martínez; </w:t>
      </w:r>
      <w:r w:rsidRPr="003A0076">
        <w:rPr>
          <w:rFonts w:ascii="Palatino Linotype" w:eastAsia="MS Mincho" w:hAnsi="Palatino Linotype" w:cs="Times New Roman"/>
          <w:bCs/>
        </w:rPr>
        <w:t xml:space="preserve">toda vez que se trata del mismo </w:t>
      </w:r>
      <w:r w:rsidRPr="003A0076">
        <w:rPr>
          <w:rFonts w:ascii="Palatino Linotype" w:eastAsia="MS Mincho" w:hAnsi="Palatino Linotype" w:cs="Times New Roman"/>
          <w:b/>
          <w:bCs/>
        </w:rPr>
        <w:t xml:space="preserve">RECURRENTE </w:t>
      </w:r>
      <w:r w:rsidRPr="003A0076">
        <w:rPr>
          <w:rFonts w:ascii="Palatino Linotype" w:eastAsia="MS Mincho" w:hAnsi="Palatino Linotype" w:cs="Times New Roman"/>
          <w:bCs/>
        </w:rPr>
        <w:t xml:space="preserve">y el mismo </w:t>
      </w:r>
      <w:r w:rsidRPr="003A0076">
        <w:rPr>
          <w:rFonts w:ascii="Palatino Linotype" w:eastAsia="MS Mincho" w:hAnsi="Palatino Linotype" w:cs="Times New Roman"/>
          <w:b/>
          <w:bCs/>
        </w:rPr>
        <w:t xml:space="preserve">SUJETO OBLIGADO </w:t>
      </w:r>
      <w:r w:rsidRPr="003A0076">
        <w:rPr>
          <w:rFonts w:ascii="Palatino Linotype" w:eastAsia="MS Mincho" w:hAnsi="Palatino Linotype" w:cs="Times New Roman"/>
          <w:bCs/>
        </w:rPr>
        <w:t>el Comisionado Ponente considera que resulta conveniente su acumulación</w:t>
      </w:r>
      <w:r w:rsidRPr="003A0076">
        <w:rPr>
          <w:rFonts w:ascii="Palatino Linotype" w:eastAsia="Times New Roman" w:hAnsi="Palatino Linotype" w:cs="Arial"/>
          <w:b/>
          <w:lang w:val="es-ES"/>
        </w:rPr>
        <w:t xml:space="preserve"> </w:t>
      </w:r>
      <w:r w:rsidRPr="003A0076">
        <w:rPr>
          <w:rFonts w:ascii="Palatino Linotype" w:eastAsia="MS Mincho" w:hAnsi="Palatino Linotype" w:cs="Arial"/>
        </w:rPr>
        <w:t>a efecto de formular y presentar el proyecto de resolución correspondiente</w:t>
      </w:r>
      <w:r w:rsidRPr="003A0076">
        <w:rPr>
          <w:rFonts w:ascii="Palatino Linotype" w:eastAsia="Times New Roman" w:hAnsi="Palatino Linotype" w:cs="Arial"/>
        </w:rPr>
        <w:t xml:space="preserve"> de conformidad con el numeral ONCE incisos b) y c) de los </w:t>
      </w:r>
      <w:r w:rsidRPr="003A0076">
        <w:rPr>
          <w:rFonts w:ascii="Palatino Linotype" w:eastAsia="Times New Roman" w:hAnsi="Palatino Linotype" w:cs="Arial"/>
          <w:b/>
        </w:rPr>
        <w:lastRenderedPageBreak/>
        <w:t>Lineamientos para la Recepción, Trámite y Resolución de las Solicitudes de Acceso a la Información Pública, así como de los Recursos de Revisión que deberán observar los Sujetos Obligados por la Ley de Transparencia Estatal</w:t>
      </w:r>
      <w:r w:rsidRPr="003A0076">
        <w:rPr>
          <w:i/>
          <w:vertAlign w:val="superscript"/>
        </w:rPr>
        <w:footnoteReference w:id="1"/>
      </w:r>
      <w:r w:rsidRPr="003A0076">
        <w:rPr>
          <w:rFonts w:ascii="Palatino Linotype" w:eastAsia="Times New Roman" w:hAnsi="Palatino Linotype" w:cs="Arial"/>
        </w:rPr>
        <w:t>, que señala:</w:t>
      </w:r>
    </w:p>
    <w:p w14:paraId="0C756253"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b/>
          <w:i/>
          <w:sz w:val="22"/>
        </w:rPr>
        <w:t>“ONCE.</w:t>
      </w:r>
      <w:r w:rsidRPr="003A0076">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0E49C892"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i/>
          <w:sz w:val="22"/>
        </w:rPr>
        <w:t>(…)</w:t>
      </w:r>
    </w:p>
    <w:p w14:paraId="3FA04847" w14:textId="77777777" w:rsidR="00B73C43" w:rsidRPr="003A0076" w:rsidRDefault="00B73C43" w:rsidP="00B73C43">
      <w:pPr>
        <w:pStyle w:val="Sinespaciado"/>
        <w:ind w:left="851" w:right="567"/>
        <w:jc w:val="both"/>
        <w:rPr>
          <w:rFonts w:ascii="Palatino Linotype" w:hAnsi="Palatino Linotype" w:cs="Times New Roman"/>
          <w:i/>
          <w:color w:val="000000"/>
          <w:sz w:val="22"/>
        </w:rPr>
      </w:pPr>
      <w:r w:rsidRPr="003A0076">
        <w:rPr>
          <w:rFonts w:ascii="Palatino Linotype" w:hAnsi="Palatino Linotype" w:cs="Times New Roman"/>
          <w:i/>
          <w:color w:val="000000"/>
          <w:sz w:val="22"/>
        </w:rPr>
        <w:t>b) Las partes o los actos impugnados sean iguales</w:t>
      </w:r>
    </w:p>
    <w:p w14:paraId="0301B153"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i/>
          <w:sz w:val="22"/>
        </w:rPr>
        <w:t>c) Cuando se trate del mismo solicitante, el mismo SUJETO OBLIGADO, aunque se trate de solicitudes diversas;</w:t>
      </w:r>
    </w:p>
    <w:p w14:paraId="72FC7559"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i/>
          <w:sz w:val="22"/>
        </w:rPr>
        <w:t>(…)”</w:t>
      </w:r>
    </w:p>
    <w:p w14:paraId="5A2EBA03" w14:textId="77777777" w:rsidR="00B73C43" w:rsidRPr="003A0076" w:rsidRDefault="00B73C43" w:rsidP="00B73C43">
      <w:pPr>
        <w:pStyle w:val="Sinespaciado"/>
        <w:ind w:left="851" w:right="567"/>
        <w:jc w:val="both"/>
        <w:rPr>
          <w:rFonts w:ascii="Palatino Linotype" w:hAnsi="Palatino Linotype"/>
          <w:i/>
          <w:sz w:val="22"/>
        </w:rPr>
      </w:pPr>
    </w:p>
    <w:p w14:paraId="4DA2FE66" w14:textId="77777777" w:rsidR="00B73C43" w:rsidRPr="003A0076" w:rsidRDefault="00B73C43" w:rsidP="00B73C43">
      <w:pPr>
        <w:numPr>
          <w:ilvl w:val="0"/>
          <w:numId w:val="2"/>
        </w:numPr>
        <w:spacing w:before="240" w:after="240" w:line="360" w:lineRule="auto"/>
        <w:ind w:left="284" w:hanging="284"/>
        <w:contextualSpacing/>
        <w:jc w:val="both"/>
        <w:rPr>
          <w:rFonts w:ascii="Palatino Linotype" w:hAnsi="Palatino Linotype"/>
        </w:rPr>
      </w:pPr>
      <w:r w:rsidRPr="003A0076">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066BD2" w14:textId="77777777" w:rsidR="00B73C43" w:rsidRPr="003A0076" w:rsidRDefault="00B73C43" w:rsidP="00B73C43">
      <w:pPr>
        <w:pStyle w:val="Sinespaciado"/>
        <w:ind w:left="851" w:right="567"/>
        <w:jc w:val="both"/>
        <w:rPr>
          <w:rFonts w:ascii="Palatino Linotype" w:hAnsi="Palatino Linotype"/>
          <w:b/>
          <w:i/>
          <w:sz w:val="22"/>
        </w:rPr>
      </w:pPr>
      <w:r w:rsidRPr="003A0076">
        <w:rPr>
          <w:rFonts w:ascii="Palatino Linotype" w:hAnsi="Palatino Linotype"/>
          <w:b/>
          <w:i/>
          <w:sz w:val="22"/>
        </w:rPr>
        <w:t>Código de Procedimientos Administrativos del Estado de México.</w:t>
      </w:r>
    </w:p>
    <w:p w14:paraId="6E6305D1" w14:textId="77777777" w:rsidR="00B73C43" w:rsidRPr="003A0076" w:rsidRDefault="00B73C43" w:rsidP="00B73C43">
      <w:pPr>
        <w:pStyle w:val="Sinespaciado"/>
        <w:ind w:left="851" w:right="567"/>
        <w:jc w:val="both"/>
        <w:rPr>
          <w:rFonts w:ascii="Palatino Linotype" w:hAnsi="Palatino Linotype"/>
          <w:i/>
          <w:sz w:val="22"/>
        </w:rPr>
      </w:pPr>
    </w:p>
    <w:p w14:paraId="67E31B69"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i/>
          <w:sz w:val="22"/>
        </w:rPr>
        <w:t>“</w:t>
      </w:r>
      <w:r w:rsidRPr="003A0076">
        <w:rPr>
          <w:rFonts w:ascii="Palatino Linotype" w:hAnsi="Palatino Linotype"/>
          <w:b/>
          <w:i/>
          <w:sz w:val="22"/>
        </w:rPr>
        <w:t>Artículo 18.-</w:t>
      </w:r>
      <w:r w:rsidRPr="003A0076">
        <w:rPr>
          <w:rFonts w:ascii="Palatino Linotype" w:hAnsi="Palatino Linotype"/>
          <w:i/>
          <w:sz w:val="22"/>
        </w:rPr>
        <w:t xml:space="preserve"> La autoridad administrativa o el Tribunal </w:t>
      </w:r>
      <w:r w:rsidRPr="003A0076">
        <w:rPr>
          <w:rFonts w:ascii="Palatino Linotype" w:hAnsi="Palatino Linotype"/>
          <w:i/>
          <w:sz w:val="22"/>
          <w:u w:val="single"/>
        </w:rPr>
        <w:t>acordarán la acumulación de los expedientes del procedimiento</w:t>
      </w:r>
      <w:r w:rsidRPr="003A0076">
        <w:rPr>
          <w:rFonts w:ascii="Palatino Linotype" w:hAnsi="Palatino Linotype"/>
          <w:i/>
          <w:sz w:val="22"/>
        </w:rPr>
        <w:t xml:space="preserve"> y proceso administrativo que ante ellos se sigan, de oficio o a petición de parte, </w:t>
      </w:r>
      <w:r w:rsidRPr="003A0076">
        <w:rPr>
          <w:rFonts w:ascii="Palatino Linotype" w:hAnsi="Palatino Linotype"/>
          <w:i/>
          <w:sz w:val="22"/>
          <w:u w:val="single"/>
        </w:rPr>
        <w:t xml:space="preserve">cuando las partes o los actos administrativos sean iguales, se trate de actos conexos o resulte conveniente el trámite unificado de los </w:t>
      </w:r>
      <w:r w:rsidRPr="003A0076">
        <w:rPr>
          <w:rFonts w:ascii="Palatino Linotype" w:hAnsi="Palatino Linotype"/>
          <w:i/>
          <w:sz w:val="22"/>
          <w:u w:val="single"/>
        </w:rPr>
        <w:lastRenderedPageBreak/>
        <w:t>asuntos, para evitar la emisión de resoluciones contradictorias</w:t>
      </w:r>
      <w:r w:rsidRPr="003A0076">
        <w:rPr>
          <w:rFonts w:ascii="Palatino Linotype" w:hAnsi="Palatino Linotype"/>
          <w:i/>
          <w:sz w:val="22"/>
        </w:rPr>
        <w:t>. La misma regla se aplicará, en lo conducente, para la separación de los expedientes.”</w:t>
      </w:r>
    </w:p>
    <w:p w14:paraId="0E9F7386" w14:textId="77777777" w:rsidR="00B73C43" w:rsidRPr="003A0076" w:rsidRDefault="00B73C43" w:rsidP="00B73C43">
      <w:pPr>
        <w:pStyle w:val="Sinespaciado"/>
        <w:ind w:left="851" w:right="567"/>
        <w:jc w:val="both"/>
        <w:rPr>
          <w:rFonts w:ascii="Palatino Linotype" w:hAnsi="Palatino Linotype"/>
          <w:i/>
          <w:sz w:val="22"/>
        </w:rPr>
      </w:pPr>
    </w:p>
    <w:p w14:paraId="161F9022" w14:textId="77777777" w:rsidR="00B73C43" w:rsidRPr="003A0076" w:rsidRDefault="00B73C43" w:rsidP="00B73C43">
      <w:pPr>
        <w:pStyle w:val="Sinespaciado"/>
        <w:ind w:left="851" w:right="567"/>
        <w:jc w:val="both"/>
        <w:rPr>
          <w:rFonts w:ascii="Palatino Linotype" w:hAnsi="Palatino Linotype"/>
          <w:i/>
          <w:sz w:val="22"/>
        </w:rPr>
      </w:pPr>
    </w:p>
    <w:p w14:paraId="53E92185" w14:textId="77777777" w:rsidR="00B73C43" w:rsidRPr="003A0076" w:rsidRDefault="00B73C43" w:rsidP="00B73C43">
      <w:pPr>
        <w:pStyle w:val="Sinespaciado"/>
        <w:ind w:left="851" w:right="567"/>
        <w:jc w:val="both"/>
        <w:rPr>
          <w:rFonts w:ascii="Palatino Linotype" w:hAnsi="Palatino Linotype"/>
          <w:b/>
          <w:i/>
          <w:sz w:val="22"/>
        </w:rPr>
      </w:pPr>
      <w:r w:rsidRPr="003A0076">
        <w:rPr>
          <w:rFonts w:ascii="Palatino Linotype" w:hAnsi="Palatino Linotype"/>
          <w:b/>
          <w:i/>
          <w:sz w:val="22"/>
        </w:rPr>
        <w:t>Ley de Transparencia y Acceso a la Información Pública del Estado de México y Municipios.</w:t>
      </w:r>
    </w:p>
    <w:p w14:paraId="31B7DBDC" w14:textId="77777777" w:rsidR="00B73C43" w:rsidRPr="003A0076" w:rsidRDefault="00B73C43" w:rsidP="00B73C43">
      <w:pPr>
        <w:pStyle w:val="Sinespaciado"/>
        <w:ind w:left="851" w:right="567"/>
        <w:jc w:val="both"/>
        <w:rPr>
          <w:rFonts w:ascii="Palatino Linotype" w:hAnsi="Palatino Linotype"/>
          <w:i/>
          <w:sz w:val="22"/>
        </w:rPr>
      </w:pPr>
    </w:p>
    <w:p w14:paraId="757A5A04" w14:textId="77777777" w:rsidR="00B73C43" w:rsidRPr="003A0076" w:rsidRDefault="00B73C43" w:rsidP="00B73C43">
      <w:pPr>
        <w:pStyle w:val="Sinespaciado"/>
        <w:ind w:left="851" w:right="567"/>
        <w:jc w:val="both"/>
        <w:rPr>
          <w:rFonts w:ascii="Palatino Linotype" w:hAnsi="Palatino Linotype"/>
          <w:i/>
          <w:sz w:val="22"/>
        </w:rPr>
      </w:pPr>
      <w:r w:rsidRPr="003A0076">
        <w:rPr>
          <w:rFonts w:ascii="Palatino Linotype" w:hAnsi="Palatino Linotype"/>
          <w:i/>
          <w:sz w:val="22"/>
        </w:rPr>
        <w:t>“</w:t>
      </w:r>
      <w:r w:rsidRPr="003A0076">
        <w:rPr>
          <w:rFonts w:ascii="Palatino Linotype" w:hAnsi="Palatino Linotype"/>
          <w:b/>
          <w:i/>
          <w:sz w:val="22"/>
        </w:rPr>
        <w:t>Artículo 195.</w:t>
      </w:r>
      <w:r w:rsidRPr="003A0076">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71DC3626" w14:textId="77777777" w:rsidR="00B73C43" w:rsidRPr="003A0076" w:rsidRDefault="00B73C43" w:rsidP="00B73C43">
      <w:pPr>
        <w:pStyle w:val="Sinespaciado"/>
        <w:ind w:left="851" w:right="567"/>
        <w:jc w:val="both"/>
        <w:rPr>
          <w:rFonts w:ascii="Palatino Linotype" w:hAnsi="Palatino Linotype"/>
          <w:sz w:val="22"/>
        </w:rPr>
      </w:pPr>
      <w:r w:rsidRPr="003A0076">
        <w:rPr>
          <w:rFonts w:ascii="Palatino Linotype" w:hAnsi="Palatino Linotype"/>
          <w:sz w:val="22"/>
        </w:rPr>
        <w:t>(Énfasis añadido)</w:t>
      </w:r>
    </w:p>
    <w:p w14:paraId="10E77681" w14:textId="77777777" w:rsidR="007E0992" w:rsidRPr="003A0076" w:rsidRDefault="007E0992" w:rsidP="00B73C43">
      <w:pPr>
        <w:pStyle w:val="Sinespaciado"/>
        <w:ind w:left="851" w:right="567"/>
        <w:jc w:val="both"/>
        <w:rPr>
          <w:rFonts w:ascii="Palatino Linotype" w:hAnsi="Palatino Linotype"/>
          <w:sz w:val="22"/>
        </w:rPr>
      </w:pPr>
    </w:p>
    <w:p w14:paraId="57B5D6DE" w14:textId="0EB0B5ED" w:rsidR="00C97B12" w:rsidRPr="003A0076" w:rsidRDefault="007E5278" w:rsidP="004219DB">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3A0076">
        <w:rPr>
          <w:rFonts w:ascii="Palatino Linotype" w:eastAsia="Times New Roman" w:hAnsi="Palatino Linotype" w:cs="Arial"/>
          <w:lang w:val="es-MX"/>
        </w:rPr>
        <w:t>.</w:t>
      </w:r>
      <w:r w:rsidR="00FE49E3" w:rsidRPr="003A0076">
        <w:rPr>
          <w:rFonts w:ascii="Palatino Linotype" w:eastAsia="Calibri" w:hAnsi="Palatino Linotype" w:cs="Arial"/>
          <w:lang w:val="es-ES"/>
        </w:rPr>
        <w:t xml:space="preserve">El </w:t>
      </w:r>
      <w:r w:rsidR="0004686A" w:rsidRPr="003A0076">
        <w:rPr>
          <w:rFonts w:ascii="Palatino Linotype" w:eastAsia="Calibri" w:hAnsi="Palatino Linotype" w:cs="Arial"/>
          <w:lang w:val="es-ES"/>
        </w:rPr>
        <w:t>Comisionado Ponente con fundamento en lo dispuesto por el artículo 185 fracción II de la ley de la materia, a través de</w:t>
      </w:r>
      <w:r w:rsidR="007E0992" w:rsidRPr="003A0076">
        <w:rPr>
          <w:rFonts w:ascii="Palatino Linotype" w:eastAsia="Calibri" w:hAnsi="Palatino Linotype" w:cs="Arial"/>
          <w:lang w:val="es-ES"/>
        </w:rPr>
        <w:t xml:space="preserve"> </w:t>
      </w:r>
      <w:r w:rsidR="0004686A" w:rsidRPr="003A0076">
        <w:rPr>
          <w:rFonts w:ascii="Palatino Linotype" w:eastAsia="Calibri" w:hAnsi="Palatino Linotype" w:cs="Arial"/>
          <w:lang w:val="es-ES"/>
        </w:rPr>
        <w:t>l</w:t>
      </w:r>
      <w:r w:rsidR="007E0992" w:rsidRPr="003A0076">
        <w:rPr>
          <w:rFonts w:ascii="Palatino Linotype" w:eastAsia="Calibri" w:hAnsi="Palatino Linotype" w:cs="Arial"/>
          <w:lang w:val="es-ES"/>
        </w:rPr>
        <w:t>os</w:t>
      </w:r>
      <w:r w:rsidR="0004686A" w:rsidRPr="003A0076">
        <w:rPr>
          <w:rFonts w:ascii="Palatino Linotype" w:eastAsia="Calibri" w:hAnsi="Palatino Linotype" w:cs="Arial"/>
          <w:lang w:val="es-ES"/>
        </w:rPr>
        <w:t xml:space="preserve"> </w:t>
      </w:r>
      <w:r w:rsidR="00B81371" w:rsidRPr="003A0076">
        <w:rPr>
          <w:rFonts w:ascii="Palatino Linotype" w:eastAsia="Calibri" w:hAnsi="Palatino Linotype" w:cs="Arial"/>
          <w:lang w:val="es-ES"/>
        </w:rPr>
        <w:t>acuerdo</w:t>
      </w:r>
      <w:r w:rsidR="007E0992" w:rsidRPr="003A0076">
        <w:rPr>
          <w:rFonts w:ascii="Palatino Linotype" w:eastAsia="Calibri" w:hAnsi="Palatino Linotype" w:cs="Arial"/>
          <w:lang w:val="es-ES"/>
        </w:rPr>
        <w:t>s</w:t>
      </w:r>
      <w:r w:rsidR="00B81371" w:rsidRPr="003A0076">
        <w:rPr>
          <w:rFonts w:ascii="Palatino Linotype" w:eastAsia="Calibri" w:hAnsi="Palatino Linotype" w:cs="Arial"/>
          <w:lang w:val="es-ES"/>
        </w:rPr>
        <w:t xml:space="preserve"> </w:t>
      </w:r>
      <w:r w:rsidR="00F147C6" w:rsidRPr="003A0076">
        <w:rPr>
          <w:rFonts w:ascii="Palatino Linotype" w:eastAsia="Calibri" w:hAnsi="Palatino Linotype" w:cs="Arial"/>
          <w:lang w:val="es-ES"/>
        </w:rPr>
        <w:t xml:space="preserve">de admisión </w:t>
      </w:r>
      <w:r w:rsidR="00B81371" w:rsidRPr="003A0076">
        <w:rPr>
          <w:rFonts w:ascii="Palatino Linotype" w:eastAsia="Calibri" w:hAnsi="Palatino Linotype" w:cs="Arial"/>
          <w:lang w:val="es-ES"/>
        </w:rPr>
        <w:t>de fecha</w:t>
      </w:r>
      <w:r w:rsidR="00D57D21" w:rsidRPr="003A0076">
        <w:rPr>
          <w:rFonts w:ascii="Palatino Linotype" w:eastAsia="Calibri" w:hAnsi="Palatino Linotype" w:cs="Arial"/>
          <w:lang w:val="es-ES"/>
        </w:rPr>
        <w:t xml:space="preserve"> </w:t>
      </w:r>
      <w:r w:rsidR="00D33CC6" w:rsidRPr="003A0076">
        <w:rPr>
          <w:rFonts w:ascii="Palatino Linotype" w:eastAsia="Calibri" w:hAnsi="Palatino Linotype" w:cs="Arial"/>
          <w:lang w:val="es-ES"/>
        </w:rPr>
        <w:t>veintitrés</w:t>
      </w:r>
      <w:r w:rsidR="00AF6A1C" w:rsidRPr="003A0076">
        <w:rPr>
          <w:rFonts w:ascii="Palatino Linotype" w:eastAsia="Calibri" w:hAnsi="Palatino Linotype" w:cs="Arial"/>
          <w:lang w:val="es-ES"/>
        </w:rPr>
        <w:t xml:space="preserve"> </w:t>
      </w:r>
      <w:r w:rsidR="0036073F" w:rsidRPr="003A0076">
        <w:rPr>
          <w:rFonts w:ascii="Palatino Linotype" w:eastAsia="Calibri" w:hAnsi="Palatino Linotype" w:cs="Arial"/>
          <w:lang w:val="es-ES"/>
        </w:rPr>
        <w:t>(</w:t>
      </w:r>
      <w:r w:rsidR="00D33CC6" w:rsidRPr="003A0076">
        <w:rPr>
          <w:rFonts w:ascii="Palatino Linotype" w:eastAsia="Calibri" w:hAnsi="Palatino Linotype" w:cs="Arial"/>
          <w:lang w:val="es-ES"/>
        </w:rPr>
        <w:t>23</w:t>
      </w:r>
      <w:r w:rsidR="0036073F" w:rsidRPr="003A0076">
        <w:rPr>
          <w:rFonts w:ascii="Palatino Linotype" w:eastAsia="Calibri" w:hAnsi="Palatino Linotype" w:cs="Arial"/>
          <w:lang w:val="es-ES"/>
        </w:rPr>
        <w:t xml:space="preserve">) </w:t>
      </w:r>
      <w:r w:rsidR="00D33CC6" w:rsidRPr="003A0076">
        <w:rPr>
          <w:rFonts w:ascii="Palatino Linotype" w:eastAsia="Calibri" w:hAnsi="Palatino Linotype" w:cs="Arial"/>
          <w:lang w:val="es-ES"/>
        </w:rPr>
        <w:t xml:space="preserve">de agosto </w:t>
      </w:r>
      <w:r w:rsidR="0075650E" w:rsidRPr="003A0076">
        <w:rPr>
          <w:rFonts w:ascii="Palatino Linotype" w:eastAsia="Calibri" w:hAnsi="Palatino Linotype" w:cs="Arial"/>
          <w:lang w:val="es-ES"/>
        </w:rPr>
        <w:t xml:space="preserve">de dos mil </w:t>
      </w:r>
      <w:r w:rsidR="008533B5" w:rsidRPr="003A0076">
        <w:rPr>
          <w:rFonts w:ascii="Palatino Linotype" w:eastAsia="Calibri" w:hAnsi="Palatino Linotype" w:cs="Arial"/>
          <w:lang w:val="es-ES"/>
        </w:rPr>
        <w:t>dieciocho</w:t>
      </w:r>
      <w:r w:rsidR="00473924" w:rsidRPr="003A0076">
        <w:rPr>
          <w:rFonts w:ascii="Palatino Linotype" w:eastAsia="Calibri" w:hAnsi="Palatino Linotype" w:cs="Arial"/>
          <w:lang w:val="es-ES"/>
        </w:rPr>
        <w:t xml:space="preserve">, </w:t>
      </w:r>
      <w:r w:rsidR="00B81371" w:rsidRPr="003A0076">
        <w:rPr>
          <w:rFonts w:ascii="Palatino Linotype" w:eastAsia="Calibri" w:hAnsi="Palatino Linotype" w:cs="Arial"/>
          <w:lang w:val="es-ES"/>
        </w:rPr>
        <w:t xml:space="preserve">puso a </w:t>
      </w:r>
      <w:r w:rsidR="00875167" w:rsidRPr="003A0076">
        <w:rPr>
          <w:rFonts w:ascii="Palatino Linotype" w:eastAsia="Calibri" w:hAnsi="Palatino Linotype" w:cs="Arial"/>
          <w:lang w:val="es-ES"/>
        </w:rPr>
        <w:t>disposición</w:t>
      </w:r>
      <w:r w:rsidR="00B81371" w:rsidRPr="003A0076">
        <w:rPr>
          <w:rFonts w:ascii="Palatino Linotype" w:eastAsia="Calibri" w:hAnsi="Palatino Linotype" w:cs="Arial"/>
          <w:lang w:val="es-ES"/>
        </w:rPr>
        <w:t xml:space="preserve"> de las partes el expediente electrónico </w:t>
      </w:r>
      <w:r w:rsidR="00B81371" w:rsidRPr="003A0076">
        <w:rPr>
          <w:rFonts w:ascii="Palatino Linotype" w:eastAsia="Calibri" w:hAnsi="Palatino Linotype" w:cs="Arial"/>
        </w:rPr>
        <w:t xml:space="preserve">vía </w:t>
      </w:r>
      <w:r w:rsidR="00B81371" w:rsidRPr="003A0076">
        <w:rPr>
          <w:rFonts w:ascii="Palatino Linotype" w:eastAsia="Calibri" w:hAnsi="Palatino Linotype" w:cs="Arial"/>
          <w:lang w:val="es-ES"/>
        </w:rPr>
        <w:t xml:space="preserve">Sistema de Acceso a la Información Mexiquense </w:t>
      </w:r>
      <w:r w:rsidR="00B81371" w:rsidRPr="003A0076">
        <w:rPr>
          <w:rFonts w:ascii="Palatino Linotype" w:eastAsia="Calibri" w:hAnsi="Palatino Linotype" w:cs="Arial"/>
          <w:b/>
          <w:lang w:val="es-ES"/>
        </w:rPr>
        <w:t xml:space="preserve">SAIMEX </w:t>
      </w:r>
      <w:r w:rsidR="00B81371" w:rsidRPr="003A0076">
        <w:rPr>
          <w:rFonts w:ascii="Palatino Linotype" w:eastAsia="Calibri" w:hAnsi="Palatino Linotype" w:cs="Arial"/>
          <w:lang w:val="es-ES"/>
        </w:rPr>
        <w:t xml:space="preserve">a efecto de que en un plazo máximo de siete días </w:t>
      </w:r>
      <w:r w:rsidR="00875167" w:rsidRPr="003A0076">
        <w:rPr>
          <w:rFonts w:ascii="Palatino Linotype" w:eastAsia="Calibri" w:hAnsi="Palatino Linotype" w:cs="Arial"/>
          <w:lang w:val="es-ES"/>
        </w:rPr>
        <w:t>manifestaran</w:t>
      </w:r>
      <w:r w:rsidR="00B81371" w:rsidRPr="003A0076">
        <w:rPr>
          <w:rFonts w:ascii="Palatino Linotype" w:eastAsia="Calibri" w:hAnsi="Palatino Linotype" w:cs="Arial"/>
          <w:lang w:val="es-ES"/>
        </w:rPr>
        <w:t xml:space="preserve"> lo que a derecho conviniera</w:t>
      </w:r>
      <w:r w:rsidR="00875167" w:rsidRPr="003A0076">
        <w:rPr>
          <w:rFonts w:ascii="Palatino Linotype" w:eastAsia="Calibri" w:hAnsi="Palatino Linotype" w:cs="Arial"/>
          <w:lang w:val="es-ES"/>
        </w:rPr>
        <w:t>n</w:t>
      </w:r>
      <w:r w:rsidR="00032493" w:rsidRPr="003A0076">
        <w:rPr>
          <w:rFonts w:ascii="Palatino Linotype" w:eastAsia="Calibri" w:hAnsi="Palatino Linotype" w:cs="Arial"/>
          <w:lang w:val="es-ES"/>
        </w:rPr>
        <w:t>,</w:t>
      </w:r>
      <w:r w:rsidR="00B81371" w:rsidRPr="003A0076">
        <w:rPr>
          <w:rFonts w:ascii="Palatino Linotype" w:eastAsia="Calibri" w:hAnsi="Palatino Linotype" w:cs="Arial"/>
          <w:lang w:val="es-ES"/>
        </w:rPr>
        <w:t xml:space="preserve"> </w:t>
      </w:r>
      <w:r w:rsidR="00875167" w:rsidRPr="003A0076">
        <w:rPr>
          <w:rFonts w:ascii="Palatino Linotype" w:eastAsia="Calibri" w:hAnsi="Palatino Linotype" w:cs="Arial"/>
          <w:lang w:val="es-ES"/>
        </w:rPr>
        <w:t xml:space="preserve">ofrecieran pruebas y alegatos según corresponda al caso concreto, </w:t>
      </w:r>
      <w:r w:rsidR="00F147C6" w:rsidRPr="003A0076">
        <w:rPr>
          <w:rFonts w:ascii="Palatino Linotype" w:eastAsia="Calibri" w:hAnsi="Palatino Linotype" w:cs="Arial"/>
          <w:lang w:val="es-ES"/>
        </w:rPr>
        <w:t>de esta forma</w:t>
      </w:r>
      <w:r w:rsidR="00875167" w:rsidRPr="003A0076">
        <w:rPr>
          <w:rFonts w:ascii="Palatino Linotype" w:eastAsia="Calibri" w:hAnsi="Palatino Linotype" w:cs="Arial"/>
          <w:lang w:val="es-ES"/>
        </w:rPr>
        <w:t xml:space="preserve"> para que el </w:t>
      </w:r>
      <w:r w:rsidR="00875167" w:rsidRPr="003A0076">
        <w:rPr>
          <w:rFonts w:ascii="Palatino Linotype" w:eastAsia="Calibri" w:hAnsi="Palatino Linotype" w:cs="Arial"/>
          <w:b/>
          <w:lang w:val="es-ES"/>
        </w:rPr>
        <w:t>SUJETO OBLIGADO</w:t>
      </w:r>
      <w:r w:rsidR="00875167" w:rsidRPr="003A0076">
        <w:rPr>
          <w:rFonts w:ascii="Palatino Linotype" w:eastAsia="Calibri" w:hAnsi="Palatino Linotype" w:cs="Arial"/>
          <w:lang w:val="es-ES"/>
        </w:rPr>
        <w:t xml:space="preserve"> </w:t>
      </w:r>
      <w:r w:rsidR="00B81371" w:rsidRPr="003A0076">
        <w:rPr>
          <w:rFonts w:ascii="Palatino Linotype" w:eastAsia="Calibri" w:hAnsi="Palatino Linotype" w:cs="Arial"/>
          <w:lang w:val="es-ES"/>
        </w:rPr>
        <w:t>presentará el Informe Justificado</w:t>
      </w:r>
      <w:r w:rsidR="00875167" w:rsidRPr="003A0076">
        <w:rPr>
          <w:rFonts w:ascii="Palatino Linotype" w:eastAsia="Calibri" w:hAnsi="Palatino Linotype" w:cs="Arial"/>
          <w:lang w:val="es-ES"/>
        </w:rPr>
        <w:t xml:space="preserve"> procedente</w:t>
      </w:r>
      <w:r w:rsidR="00B81371" w:rsidRPr="003A0076">
        <w:rPr>
          <w:rFonts w:ascii="Palatino Linotype" w:eastAsia="Calibri" w:hAnsi="Palatino Linotype" w:cs="Arial"/>
          <w:lang w:val="es-ES"/>
        </w:rPr>
        <w:t xml:space="preserve">.  </w:t>
      </w:r>
    </w:p>
    <w:p w14:paraId="1CBAFAB1" w14:textId="77777777" w:rsidR="00C97B12" w:rsidRPr="003A0076" w:rsidRDefault="00C97B12" w:rsidP="00C97B12">
      <w:pPr>
        <w:pStyle w:val="Prrafodelista"/>
        <w:rPr>
          <w:rFonts w:ascii="Palatino Linotype" w:eastAsia="Calibri" w:hAnsi="Palatino Linotype" w:cs="Arial"/>
          <w:lang w:val="es-ES"/>
        </w:rPr>
      </w:pPr>
    </w:p>
    <w:p w14:paraId="5784D4E5" w14:textId="4E594C32" w:rsidR="00DA649C" w:rsidRPr="003A0076" w:rsidRDefault="00B81371" w:rsidP="00DA649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3A0076">
        <w:rPr>
          <w:rFonts w:ascii="Palatino Linotype" w:eastAsia="Calibri" w:hAnsi="Palatino Linotype" w:cs="Arial"/>
          <w:lang w:val="es-ES"/>
        </w:rPr>
        <w:t xml:space="preserve"> </w:t>
      </w:r>
      <w:r w:rsidR="00D33CC6" w:rsidRPr="003A0076">
        <w:rPr>
          <w:rFonts w:ascii="Palatino Linotype" w:eastAsia="Calibri" w:hAnsi="Palatino Linotype" w:cs="Arial"/>
          <w:lang w:val="es-ES"/>
        </w:rPr>
        <w:t>En fecha tres (03</w:t>
      </w:r>
      <w:r w:rsidR="00810AF1" w:rsidRPr="003A0076">
        <w:rPr>
          <w:rFonts w:ascii="Palatino Linotype" w:eastAsia="Calibri" w:hAnsi="Palatino Linotype" w:cs="Arial"/>
          <w:lang w:val="es-ES"/>
        </w:rPr>
        <w:t xml:space="preserve">) de </w:t>
      </w:r>
      <w:r w:rsidR="00D33CC6" w:rsidRPr="003A0076">
        <w:rPr>
          <w:rFonts w:ascii="Palatino Linotype" w:eastAsia="Calibri" w:hAnsi="Palatino Linotype" w:cs="Arial"/>
          <w:lang w:val="es-ES"/>
        </w:rPr>
        <w:t xml:space="preserve">septiembre  </w:t>
      </w:r>
      <w:r w:rsidR="00810AF1" w:rsidRPr="003A0076">
        <w:rPr>
          <w:rFonts w:ascii="Palatino Linotype" w:eastAsia="Calibri" w:hAnsi="Palatino Linotype" w:cs="Arial"/>
          <w:lang w:val="es-ES"/>
        </w:rPr>
        <w:t>de dos mil dieci</w:t>
      </w:r>
      <w:r w:rsidR="00B1647A" w:rsidRPr="003A0076">
        <w:rPr>
          <w:rFonts w:ascii="Palatino Linotype" w:eastAsia="Calibri" w:hAnsi="Palatino Linotype" w:cs="Arial"/>
          <w:lang w:val="es-ES"/>
        </w:rPr>
        <w:t>ocho</w:t>
      </w:r>
      <w:r w:rsidR="00810AF1" w:rsidRPr="003A0076">
        <w:rPr>
          <w:rFonts w:ascii="Palatino Linotype" w:eastAsia="Calibri" w:hAnsi="Palatino Linotype" w:cs="Arial"/>
          <w:lang w:val="es-ES"/>
        </w:rPr>
        <w:t xml:space="preserve">, el </w:t>
      </w:r>
      <w:r w:rsidR="00810AF1" w:rsidRPr="003A0076">
        <w:rPr>
          <w:rFonts w:ascii="Palatino Linotype" w:eastAsia="Calibri" w:hAnsi="Palatino Linotype" w:cs="Arial"/>
          <w:b/>
          <w:lang w:val="es-ES"/>
        </w:rPr>
        <w:t xml:space="preserve">SUJETO OBLIGADO </w:t>
      </w:r>
      <w:r w:rsidR="00810AF1" w:rsidRPr="003A0076">
        <w:rPr>
          <w:rFonts w:ascii="Palatino Linotype" w:eastAsia="Calibri" w:hAnsi="Palatino Linotype" w:cs="Arial"/>
          <w:lang w:val="es-ES"/>
        </w:rPr>
        <w:t xml:space="preserve">remitió </w:t>
      </w:r>
      <w:r w:rsidR="00DA649C" w:rsidRPr="003A0076">
        <w:rPr>
          <w:rFonts w:ascii="Palatino Linotype" w:eastAsia="Calibri" w:hAnsi="Palatino Linotype" w:cs="Arial"/>
          <w:lang w:val="es-ES"/>
        </w:rPr>
        <w:t xml:space="preserve">para ambos recursos de revisión en mismo informe justificado al que nombró </w:t>
      </w:r>
      <w:r w:rsidR="00D33CC6" w:rsidRPr="003A0076">
        <w:rPr>
          <w:rFonts w:ascii="Palatino Linotype" w:eastAsia="Calibri" w:hAnsi="Palatino Linotype" w:cs="Arial"/>
          <w:b/>
          <w:i/>
          <w:lang w:val="es-ES"/>
        </w:rPr>
        <w:t>Informe Justificado RR 2898 Y 2899</w:t>
      </w:r>
      <w:r w:rsidR="00580AB3" w:rsidRPr="003A0076">
        <w:rPr>
          <w:rFonts w:ascii="Palatino Linotype" w:eastAsia="Calibri" w:hAnsi="Palatino Linotype" w:cs="Arial"/>
          <w:b/>
          <w:i/>
          <w:lang w:val="es-ES"/>
        </w:rPr>
        <w:t>.pdf</w:t>
      </w:r>
      <w:r w:rsidR="00DA649C" w:rsidRPr="003A0076">
        <w:rPr>
          <w:rFonts w:ascii="Palatino Linotype" w:eastAsia="Calibri" w:hAnsi="Palatino Linotype" w:cs="Arial"/>
          <w:b/>
          <w:i/>
          <w:lang w:val="es-ES"/>
        </w:rPr>
        <w:t xml:space="preserve"> </w:t>
      </w:r>
      <w:r w:rsidR="00DA649C" w:rsidRPr="003A0076">
        <w:rPr>
          <w:rFonts w:ascii="Palatino Linotype" w:eastAsia="Calibri" w:hAnsi="Palatino Linotype" w:cs="Arial"/>
          <w:i/>
          <w:lang w:val="es-ES"/>
        </w:rPr>
        <w:t>c</w:t>
      </w:r>
      <w:r w:rsidR="008533B5" w:rsidRPr="003A0076">
        <w:rPr>
          <w:rFonts w:ascii="Palatino Linotype" w:eastAsia="Calibri" w:hAnsi="Palatino Linotype" w:cs="Arial"/>
          <w:lang w:val="es-ES"/>
        </w:rPr>
        <w:t xml:space="preserve">onsistente en el oficio </w:t>
      </w:r>
      <w:r w:rsidR="0063720A" w:rsidRPr="003A0076">
        <w:rPr>
          <w:rFonts w:ascii="Palatino Linotype" w:eastAsia="Calibri" w:hAnsi="Palatino Linotype" w:cs="Arial"/>
          <w:lang w:val="es-ES"/>
        </w:rPr>
        <w:t>número</w:t>
      </w:r>
      <w:r w:rsidR="00D33CC6" w:rsidRPr="003A0076">
        <w:rPr>
          <w:rFonts w:ascii="Palatino Linotype" w:eastAsia="Calibri" w:hAnsi="Palatino Linotype" w:cs="Arial"/>
          <w:lang w:val="es-ES"/>
        </w:rPr>
        <w:t xml:space="preserve"> 205BL16001/2103</w:t>
      </w:r>
      <w:r w:rsidR="004D1403" w:rsidRPr="003A0076">
        <w:rPr>
          <w:rFonts w:ascii="Palatino Linotype" w:eastAsia="Calibri" w:hAnsi="Palatino Linotype" w:cs="Arial"/>
          <w:lang w:val="es-ES"/>
        </w:rPr>
        <w:t xml:space="preserve">/2018, de fecha tres (03) de septiembre </w:t>
      </w:r>
      <w:r w:rsidR="00580AB3" w:rsidRPr="003A0076">
        <w:rPr>
          <w:rFonts w:ascii="Palatino Linotype" w:eastAsia="Calibri" w:hAnsi="Palatino Linotype" w:cs="Arial"/>
          <w:lang w:val="es-ES"/>
        </w:rPr>
        <w:t>de d</w:t>
      </w:r>
      <w:r w:rsidR="008533B5" w:rsidRPr="003A0076">
        <w:rPr>
          <w:rFonts w:ascii="Palatino Linotype" w:eastAsia="Calibri" w:hAnsi="Palatino Linotype" w:cs="Arial"/>
          <w:lang w:val="es-ES"/>
        </w:rPr>
        <w:t>os</w:t>
      </w:r>
      <w:r w:rsidR="00580AB3" w:rsidRPr="003A0076">
        <w:rPr>
          <w:rFonts w:ascii="Palatino Linotype" w:eastAsia="Calibri" w:hAnsi="Palatino Linotype" w:cs="Arial"/>
          <w:lang w:val="es-ES"/>
        </w:rPr>
        <w:t xml:space="preserve"> mil dieciocho,  suscrito por la Jefa de Departamento de Información, Planeación, Programación y Evaluación y Titular de la Unidad de Transparencia de la Universidad Politécnica del Valle de Toluca</w:t>
      </w:r>
      <w:r w:rsidR="005E7EA1" w:rsidRPr="003A0076">
        <w:rPr>
          <w:rFonts w:ascii="Palatino Linotype" w:eastAsia="Calibri" w:hAnsi="Palatino Linotype" w:cs="Arial"/>
          <w:lang w:val="es-ES"/>
        </w:rPr>
        <w:t xml:space="preserve">, </w:t>
      </w:r>
      <w:r w:rsidR="00DA649C" w:rsidRPr="003A0076">
        <w:rPr>
          <w:rFonts w:ascii="Palatino Linotype" w:eastAsia="Calibri" w:hAnsi="Palatino Linotype" w:cs="Arial"/>
          <w:lang w:val="es-ES"/>
        </w:rPr>
        <w:t xml:space="preserve">mediante el cual ratifica la respuesta inicial y al </w:t>
      </w:r>
      <w:r w:rsidR="00DA649C" w:rsidRPr="003A0076">
        <w:rPr>
          <w:rFonts w:ascii="Palatino Linotype" w:eastAsia="Calibri" w:hAnsi="Palatino Linotype" w:cs="Arial"/>
          <w:lang w:val="es-ES"/>
        </w:rPr>
        <w:lastRenderedPageBreak/>
        <w:t xml:space="preserve">que adjunta los oficios suscritos por los Servidores Públicos Habilitados entregados en la respuesta inicial, documentos que no fue puesto a disposición del particular, sin embargo, a fin de que no exista opacidad se harán de su conocimiento al momento de notificar la resolución </w:t>
      </w:r>
    </w:p>
    <w:p w14:paraId="52CD01B7" w14:textId="77777777" w:rsidR="00DA649C" w:rsidRPr="003A0076" w:rsidRDefault="00DA649C" w:rsidP="00DA649C">
      <w:pPr>
        <w:pStyle w:val="Prrafodelista"/>
        <w:spacing w:before="240" w:after="240" w:line="360" w:lineRule="auto"/>
        <w:ind w:left="426"/>
        <w:jc w:val="both"/>
        <w:rPr>
          <w:rFonts w:ascii="Palatino Linotype" w:eastAsia="Calibri" w:hAnsi="Palatino Linotype" w:cs="Arial"/>
          <w:lang w:val="es-ES"/>
        </w:rPr>
      </w:pPr>
    </w:p>
    <w:p w14:paraId="0EF990A7" w14:textId="77777777" w:rsidR="00DA649C" w:rsidRPr="003A0076" w:rsidRDefault="005A149E" w:rsidP="00537EC9">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3A0076">
        <w:rPr>
          <w:rFonts w:ascii="Palatino Linotype" w:eastAsia="Calibri" w:hAnsi="Palatino Linotype" w:cs="Arial"/>
          <w:noProof/>
          <w:lang w:val="es-MX" w:eastAsia="es-MX"/>
        </w:rPr>
        <w:t xml:space="preserve"> </w:t>
      </w:r>
      <w:r w:rsidR="007237BF" w:rsidRPr="003A0076">
        <w:rPr>
          <w:rFonts w:ascii="Palatino Linotype" w:hAnsi="Palatino Linotype"/>
        </w:rPr>
        <w:t>El Comisionado Ponente decretó el cierre de instrucción</w:t>
      </w:r>
      <w:r w:rsidR="007237BF" w:rsidRPr="003A0076">
        <w:rPr>
          <w:rFonts w:ascii="Palatino Linotype" w:hAnsi="Palatino Linotype" w:cs="Arial"/>
        </w:rPr>
        <w:t xml:space="preserve"> </w:t>
      </w:r>
      <w:r w:rsidR="007237BF" w:rsidRPr="003A0076">
        <w:rPr>
          <w:rFonts w:ascii="Palatino Linotype" w:hAnsi="Palatino Linotype"/>
        </w:rPr>
        <w:t xml:space="preserve">mediante acuerdo de fecha </w:t>
      </w:r>
      <w:r w:rsidR="004D1403" w:rsidRPr="003A0076">
        <w:rPr>
          <w:rFonts w:ascii="Palatino Linotype" w:hAnsi="Palatino Linotype"/>
        </w:rPr>
        <w:t>seis</w:t>
      </w:r>
      <w:r w:rsidR="002C4777" w:rsidRPr="003A0076">
        <w:rPr>
          <w:rFonts w:ascii="Palatino Linotype" w:hAnsi="Palatino Linotype"/>
        </w:rPr>
        <w:t xml:space="preserve"> </w:t>
      </w:r>
      <w:r w:rsidR="007237BF" w:rsidRPr="003A0076">
        <w:rPr>
          <w:rFonts w:ascii="Palatino Linotype" w:hAnsi="Palatino Linotype"/>
        </w:rPr>
        <w:t>(</w:t>
      </w:r>
      <w:r w:rsidR="004D1403" w:rsidRPr="003A0076">
        <w:rPr>
          <w:rFonts w:ascii="Palatino Linotype" w:hAnsi="Palatino Linotype"/>
        </w:rPr>
        <w:t>06</w:t>
      </w:r>
      <w:r w:rsidR="00F15A2C" w:rsidRPr="003A0076">
        <w:rPr>
          <w:rFonts w:ascii="Palatino Linotype" w:hAnsi="Palatino Linotype"/>
        </w:rPr>
        <w:t>)</w:t>
      </w:r>
      <w:r w:rsidR="007237BF" w:rsidRPr="003A0076">
        <w:rPr>
          <w:rFonts w:ascii="Palatino Linotype" w:hAnsi="Palatino Linotype"/>
        </w:rPr>
        <w:t xml:space="preserve"> de </w:t>
      </w:r>
      <w:r w:rsidR="004D1403" w:rsidRPr="003A0076">
        <w:rPr>
          <w:rFonts w:ascii="Palatino Linotype" w:hAnsi="Palatino Linotype"/>
        </w:rPr>
        <w:t xml:space="preserve">septiembre </w:t>
      </w:r>
      <w:r w:rsidR="007B721D" w:rsidRPr="003A0076">
        <w:rPr>
          <w:rFonts w:ascii="Palatino Linotype" w:hAnsi="Palatino Linotype"/>
        </w:rPr>
        <w:t xml:space="preserve">de </w:t>
      </w:r>
      <w:r w:rsidR="001A181E" w:rsidRPr="003A0076">
        <w:rPr>
          <w:rFonts w:ascii="Palatino Linotype" w:hAnsi="Palatino Linotype"/>
        </w:rPr>
        <w:t>dos mil dieciocho</w:t>
      </w:r>
      <w:r w:rsidR="007237BF" w:rsidRPr="003A0076">
        <w:rPr>
          <w:rFonts w:ascii="Palatino Linotype" w:hAnsi="Palatino Linotype"/>
        </w:rPr>
        <w:t xml:space="preserve">, </w:t>
      </w:r>
      <w:r w:rsidR="007237BF" w:rsidRPr="003A0076">
        <w:rPr>
          <w:rFonts w:ascii="Palatino Linotype" w:hAnsi="Palatino Linotype" w:cs="Arial"/>
        </w:rPr>
        <w:t>por lo que, ordenó tu</w:t>
      </w:r>
      <w:r w:rsidR="00DA649C" w:rsidRPr="003A0076">
        <w:rPr>
          <w:rFonts w:ascii="Palatino Linotype" w:hAnsi="Palatino Linotype" w:cs="Arial"/>
        </w:rPr>
        <w:t xml:space="preserve">rnar el expediente a resolución. </w:t>
      </w:r>
    </w:p>
    <w:p w14:paraId="1FBD352F" w14:textId="77777777" w:rsidR="00DA649C" w:rsidRPr="003A0076" w:rsidRDefault="00DA649C" w:rsidP="00DA649C">
      <w:pPr>
        <w:pStyle w:val="Prrafodelista"/>
        <w:rPr>
          <w:rFonts w:ascii="Palatino Linotype" w:eastAsia="Calibri" w:hAnsi="Palatino Linotype" w:cs="Arial"/>
          <w:lang w:val="es-ES"/>
        </w:rPr>
      </w:pPr>
    </w:p>
    <w:p w14:paraId="08B326BA" w14:textId="0B0B9637" w:rsidR="00DA649C" w:rsidRPr="003A0076" w:rsidRDefault="00E93108" w:rsidP="00DA649C">
      <w:pPr>
        <w:pStyle w:val="Prrafodelista"/>
        <w:numPr>
          <w:ilvl w:val="0"/>
          <w:numId w:val="2"/>
        </w:numPr>
        <w:spacing w:before="240" w:after="240" w:line="360" w:lineRule="auto"/>
        <w:ind w:left="426" w:hanging="426"/>
        <w:jc w:val="both"/>
      </w:pPr>
      <w:r w:rsidRPr="003A0076">
        <w:rPr>
          <w:rFonts w:ascii="Palatino Linotype" w:eastAsia="Calibri" w:hAnsi="Palatino Linotype" w:cs="Arial"/>
        </w:rPr>
        <w:t>El día dos</w:t>
      </w:r>
      <w:r w:rsidR="00DA649C" w:rsidRPr="003A0076">
        <w:rPr>
          <w:rFonts w:ascii="Palatino Linotype" w:eastAsia="Calibri" w:hAnsi="Palatino Linotype" w:cs="Arial"/>
        </w:rPr>
        <w:t xml:space="preserve"> (</w:t>
      </w:r>
      <w:r w:rsidRPr="003A0076">
        <w:rPr>
          <w:rFonts w:ascii="Palatino Linotype" w:eastAsia="Calibri" w:hAnsi="Palatino Linotype" w:cs="Arial"/>
        </w:rPr>
        <w:t>02</w:t>
      </w:r>
      <w:r w:rsidR="00DA649C" w:rsidRPr="003A0076">
        <w:rPr>
          <w:rFonts w:ascii="Palatino Linotype" w:eastAsia="Calibri" w:hAnsi="Palatino Linotype" w:cs="Arial"/>
        </w:rPr>
        <w:t xml:space="preserve">) de </w:t>
      </w:r>
      <w:r w:rsidRPr="003A0076">
        <w:rPr>
          <w:rFonts w:ascii="Palatino Linotype" w:eastAsia="Calibri" w:hAnsi="Palatino Linotype" w:cs="Arial"/>
        </w:rPr>
        <w:t>octu</w:t>
      </w:r>
      <w:r w:rsidR="00DA649C" w:rsidRPr="003A0076">
        <w:rPr>
          <w:rFonts w:ascii="Palatino Linotype" w:eastAsia="Calibri" w:hAnsi="Palatino Linotype" w:cs="Arial"/>
        </w:rPr>
        <w:t>bre de dos mil dieciocho y con fundamento en el artículo 181 tercer párrafo de la </w:t>
      </w:r>
      <w:r w:rsidR="00DA649C" w:rsidRPr="003A0076">
        <w:rPr>
          <w:rFonts w:ascii="Palatino Linotype" w:eastAsia="Calibri" w:hAnsi="Palatino Linotype" w:cs="Arial"/>
          <w:b/>
          <w:bCs/>
        </w:rPr>
        <w:t>Ley de Transparencia y Acceso a la Información Pública del Estado de México y Municipios, </w:t>
      </w:r>
      <w:r w:rsidR="00DA649C" w:rsidRPr="003A0076">
        <w:rPr>
          <w:rFonts w:ascii="Palatino Linotype" w:eastAsia="Calibri" w:hAnsi="Palatino Linotype" w:cs="Arial"/>
        </w:rPr>
        <w:t xml:space="preserve">se notificó que el plazo de 30 días para resolver los recursos de revisión, sería ampliado por un periodo </w:t>
      </w:r>
      <w:r w:rsidRPr="003A0076">
        <w:rPr>
          <w:rFonts w:ascii="Palatino Linotype" w:eastAsia="Calibri" w:hAnsi="Palatino Linotype" w:cs="Arial"/>
        </w:rPr>
        <w:t xml:space="preserve">de 15 días hábiles adicionales </w:t>
      </w:r>
      <w:r w:rsidR="00DA649C" w:rsidRPr="003A0076">
        <w:rPr>
          <w:rFonts w:ascii="Palatino Linotype" w:eastAsia="Calibri" w:hAnsi="Palatino Linotype" w:cs="Arial"/>
        </w:rPr>
        <w:t>para un mejor estudio.</w:t>
      </w:r>
    </w:p>
    <w:p w14:paraId="2ECA7784" w14:textId="77777777" w:rsidR="005E7EA1" w:rsidRPr="003A0076" w:rsidRDefault="005E7EA1" w:rsidP="005E7EA1">
      <w:pPr>
        <w:pStyle w:val="Prrafodelista"/>
        <w:spacing w:before="240" w:after="240" w:line="360" w:lineRule="auto"/>
        <w:ind w:left="426"/>
        <w:jc w:val="both"/>
        <w:rPr>
          <w:rFonts w:ascii="Palatino Linotype" w:eastAsia="Calibri" w:hAnsi="Palatino Linotype" w:cs="Arial"/>
          <w:lang w:val="es-ES"/>
        </w:rPr>
      </w:pPr>
    </w:p>
    <w:p w14:paraId="15FA8C1A" w14:textId="7D932AE3" w:rsidR="00587366" w:rsidRPr="003A0076" w:rsidRDefault="007C0013" w:rsidP="009D7023">
      <w:pPr>
        <w:pStyle w:val="Ttulo1"/>
        <w:jc w:val="center"/>
        <w:rPr>
          <w:szCs w:val="24"/>
        </w:rPr>
      </w:pPr>
      <w:bookmarkStart w:id="62" w:name="_Toc527365564"/>
      <w:r w:rsidRPr="003A0076">
        <w:rPr>
          <w:szCs w:val="24"/>
        </w:rPr>
        <w:t>CONSIDERANDO</w:t>
      </w:r>
      <w:bookmarkEnd w:id="62"/>
    </w:p>
    <w:p w14:paraId="6EE915E3" w14:textId="77777777" w:rsidR="004141FB" w:rsidRPr="003A0076" w:rsidRDefault="004141FB" w:rsidP="004141FB">
      <w:pPr>
        <w:rPr>
          <w:lang w:val="es-MX" w:eastAsia="en-US"/>
        </w:rPr>
      </w:pPr>
    </w:p>
    <w:p w14:paraId="629A5BE2" w14:textId="7F01ECC5" w:rsidR="007C0013" w:rsidRPr="003A0076" w:rsidRDefault="007C0013" w:rsidP="007C37D2">
      <w:pPr>
        <w:pStyle w:val="Ttulo2"/>
        <w:rPr>
          <w:rFonts w:ascii="Palatino Linotype" w:hAnsi="Palatino Linotype"/>
          <w:b/>
          <w:color w:val="auto"/>
          <w:sz w:val="24"/>
        </w:rPr>
      </w:pPr>
      <w:bookmarkStart w:id="63" w:name="_Toc527365565"/>
      <w:r w:rsidRPr="003A0076">
        <w:rPr>
          <w:rFonts w:ascii="Palatino Linotype" w:hAnsi="Palatino Linotype"/>
          <w:b/>
          <w:color w:val="auto"/>
          <w:sz w:val="24"/>
        </w:rPr>
        <w:t>PRIMERO. De la competencia</w:t>
      </w:r>
      <w:bookmarkEnd w:id="63"/>
    </w:p>
    <w:p w14:paraId="43895D83" w14:textId="77777777" w:rsidR="007B721D" w:rsidRPr="003A0076" w:rsidRDefault="007B721D" w:rsidP="007B721D">
      <w:pPr>
        <w:rPr>
          <w:lang w:val="es-MX" w:eastAsia="en-US"/>
        </w:rPr>
      </w:pPr>
    </w:p>
    <w:p w14:paraId="0858142B" w14:textId="318804C5" w:rsidR="00F147C6" w:rsidRPr="003A0076"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0076">
        <w:rPr>
          <w:rFonts w:ascii="Palatino Linotype" w:eastAsia="Calibri" w:hAnsi="Palatino Linotype" w:cs="Times New Roman"/>
          <w:b/>
          <w:lang w:val="es-ES"/>
        </w:rPr>
        <w:t>Constitución Política de los Estados Unidos Mexicanos</w:t>
      </w:r>
      <w:r w:rsidRPr="003A0076">
        <w:rPr>
          <w:rFonts w:ascii="Palatino Linotype" w:eastAsia="Calibri" w:hAnsi="Palatino Linotype" w:cs="Times New Roman"/>
          <w:lang w:val="es-ES"/>
        </w:rPr>
        <w:t xml:space="preserve">; 5, párrafos </w:t>
      </w:r>
      <w:r w:rsidR="00D37F03" w:rsidRPr="003A0076">
        <w:rPr>
          <w:rFonts w:ascii="Palatino Linotype" w:hAnsi="Palatino Linotype" w:cs="Arial"/>
          <w:bCs/>
          <w:color w:val="222222"/>
          <w:lang w:val="es-ES"/>
        </w:rPr>
        <w:t xml:space="preserve">vigésimo, vigésimo primero y vigésimo segundo </w:t>
      </w:r>
      <w:r w:rsidRPr="003A0076">
        <w:rPr>
          <w:rFonts w:ascii="Palatino Linotype" w:eastAsia="Calibri" w:hAnsi="Palatino Linotype" w:cs="Times New Roman"/>
          <w:lang w:val="es-ES"/>
        </w:rPr>
        <w:lastRenderedPageBreak/>
        <w:t xml:space="preserve">fracciones IV y V de la </w:t>
      </w:r>
      <w:r w:rsidRPr="003A0076">
        <w:rPr>
          <w:rFonts w:ascii="Palatino Linotype" w:eastAsia="Calibri" w:hAnsi="Palatino Linotype" w:cs="Times New Roman"/>
          <w:b/>
          <w:lang w:val="es-ES"/>
        </w:rPr>
        <w:t>Constitución Política del Estado Libre y Soberano de México</w:t>
      </w:r>
      <w:r w:rsidRPr="003A0076">
        <w:rPr>
          <w:rFonts w:ascii="Palatino Linotype" w:eastAsia="Calibri" w:hAnsi="Palatino Linotype" w:cs="Times New Roman"/>
          <w:lang w:val="es-ES"/>
        </w:rPr>
        <w:t xml:space="preserve">; artículos 1, 2 fracción II, 13, 29, 36 fracciones I y II, 176, 178, 179, 181 párrafo tercero y 185 </w:t>
      </w:r>
      <w:r w:rsidRPr="003A0076">
        <w:rPr>
          <w:rFonts w:ascii="Palatino Linotype" w:eastAsia="Calibri" w:hAnsi="Palatino Linotype" w:cs="Arial"/>
          <w:lang w:val="es-ES"/>
        </w:rPr>
        <w:t xml:space="preserve">de la </w:t>
      </w:r>
      <w:r w:rsidRPr="003A0076">
        <w:rPr>
          <w:rFonts w:ascii="Palatino Linotype" w:eastAsia="Calibri" w:hAnsi="Palatino Linotype" w:cs="Arial"/>
          <w:b/>
          <w:lang w:val="es-ES"/>
        </w:rPr>
        <w:t>Ley de Transparencia y Acceso a la Información Pública del Estado de México y Municipios</w:t>
      </w:r>
      <w:r w:rsidRPr="003A0076">
        <w:rPr>
          <w:rFonts w:ascii="Palatino Linotype" w:eastAsia="Calibri" w:hAnsi="Palatino Linotype" w:cs="Arial"/>
          <w:lang w:val="es-ES"/>
        </w:rPr>
        <w:t xml:space="preserve">; y </w:t>
      </w:r>
      <w:r w:rsidR="00E030BD" w:rsidRPr="003A0076">
        <w:rPr>
          <w:rFonts w:ascii="Palatino Linotype" w:eastAsia="Calibri" w:hAnsi="Palatino Linotype" w:cs="Arial"/>
          <w:lang w:val="es-ES"/>
        </w:rPr>
        <w:t xml:space="preserve">7, 9 fracciones I y XXIV, y 11 </w:t>
      </w:r>
      <w:r w:rsidRPr="003A0076">
        <w:rPr>
          <w:rFonts w:ascii="Palatino Linotype" w:eastAsia="Calibri" w:hAnsi="Palatino Linotype" w:cs="Arial"/>
          <w:lang w:val="es-ES"/>
        </w:rPr>
        <w:t xml:space="preserve">del </w:t>
      </w:r>
      <w:r w:rsidRPr="003A007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A0076">
        <w:rPr>
          <w:rFonts w:ascii="Palatino Linotype" w:hAnsi="Palatino Linotype"/>
        </w:rPr>
        <w:t>.</w:t>
      </w:r>
    </w:p>
    <w:p w14:paraId="56AF3F40" w14:textId="77777777" w:rsidR="00554E41" w:rsidRPr="003A0076" w:rsidRDefault="00554E41" w:rsidP="00554E41">
      <w:pPr>
        <w:spacing w:before="240" w:after="240" w:line="360" w:lineRule="auto"/>
        <w:jc w:val="both"/>
        <w:rPr>
          <w:rFonts w:ascii="Palatino Linotype" w:hAnsi="Palatino Linotype"/>
        </w:rPr>
      </w:pPr>
    </w:p>
    <w:p w14:paraId="567FEBEC" w14:textId="7DC982D3" w:rsidR="007C0013" w:rsidRPr="003A0076" w:rsidRDefault="007C0013" w:rsidP="007C37D2">
      <w:pPr>
        <w:pStyle w:val="Ttulo2"/>
        <w:rPr>
          <w:rFonts w:ascii="Palatino Linotype" w:hAnsi="Palatino Linotype"/>
          <w:b/>
          <w:color w:val="auto"/>
          <w:sz w:val="24"/>
        </w:rPr>
      </w:pPr>
      <w:bookmarkStart w:id="64" w:name="_Toc527365566"/>
      <w:r w:rsidRPr="003A0076">
        <w:rPr>
          <w:rFonts w:ascii="Palatino Linotype" w:hAnsi="Palatino Linotype"/>
          <w:b/>
          <w:color w:val="auto"/>
          <w:sz w:val="24"/>
        </w:rPr>
        <w:t>SEGUNDO. De</w:t>
      </w:r>
      <w:r w:rsidR="00F571CE" w:rsidRPr="003A0076">
        <w:rPr>
          <w:rFonts w:ascii="Palatino Linotype" w:hAnsi="Palatino Linotype"/>
          <w:b/>
          <w:color w:val="auto"/>
          <w:sz w:val="24"/>
        </w:rPr>
        <w:t xml:space="preserve"> la oportunidad y procedencia</w:t>
      </w:r>
      <w:r w:rsidRPr="003A0076">
        <w:rPr>
          <w:rFonts w:ascii="Palatino Linotype" w:hAnsi="Palatino Linotype"/>
          <w:b/>
          <w:color w:val="auto"/>
          <w:sz w:val="24"/>
        </w:rPr>
        <w:t>.</w:t>
      </w:r>
      <w:bookmarkEnd w:id="64"/>
    </w:p>
    <w:p w14:paraId="4F8D6B9E" w14:textId="77777777" w:rsidR="00DF1386" w:rsidRPr="003A0076" w:rsidRDefault="00DF1386" w:rsidP="00DF1386">
      <w:pPr>
        <w:rPr>
          <w:lang w:val="es-MX" w:eastAsia="en-US"/>
        </w:rPr>
      </w:pPr>
    </w:p>
    <w:p w14:paraId="00C89367" w14:textId="2A8F5E26" w:rsidR="00BA5397" w:rsidRPr="003A0076" w:rsidRDefault="00E93108" w:rsidP="003B0C9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3A0076">
        <w:rPr>
          <w:rFonts w:ascii="Palatino Linotype" w:eastAsia="Calibri" w:hAnsi="Palatino Linotype" w:cs="Arial"/>
        </w:rPr>
        <w:t>Los</w:t>
      </w:r>
      <w:r w:rsidR="00792029" w:rsidRPr="003A0076">
        <w:rPr>
          <w:rFonts w:ascii="Palatino Linotype" w:eastAsia="Calibri" w:hAnsi="Palatino Linotype" w:cs="Arial"/>
        </w:rPr>
        <w:t xml:space="preserve"> medio</w:t>
      </w:r>
      <w:r w:rsidRPr="003A0076">
        <w:rPr>
          <w:rFonts w:ascii="Palatino Linotype" w:eastAsia="Calibri" w:hAnsi="Palatino Linotype" w:cs="Arial"/>
        </w:rPr>
        <w:t>s</w:t>
      </w:r>
      <w:r w:rsidR="00792029" w:rsidRPr="003A0076">
        <w:rPr>
          <w:rFonts w:ascii="Palatino Linotype" w:eastAsia="Calibri" w:hAnsi="Palatino Linotype" w:cs="Arial"/>
        </w:rPr>
        <w:t xml:space="preserve"> de impugnación fue</w:t>
      </w:r>
      <w:r w:rsidRPr="003A0076">
        <w:rPr>
          <w:rFonts w:ascii="Palatino Linotype" w:eastAsia="Calibri" w:hAnsi="Palatino Linotype" w:cs="Arial"/>
        </w:rPr>
        <w:t>ron</w:t>
      </w:r>
      <w:r w:rsidR="00792029" w:rsidRPr="003A0076">
        <w:rPr>
          <w:rFonts w:ascii="Palatino Linotype" w:eastAsia="Calibri" w:hAnsi="Palatino Linotype" w:cs="Arial"/>
        </w:rPr>
        <w:t xml:space="preserve"> presentado</w:t>
      </w:r>
      <w:r w:rsidRPr="003A0076">
        <w:rPr>
          <w:rFonts w:ascii="Palatino Linotype" w:eastAsia="Calibri" w:hAnsi="Palatino Linotype" w:cs="Arial"/>
        </w:rPr>
        <w:t>s</w:t>
      </w:r>
      <w:r w:rsidR="00792029" w:rsidRPr="003A0076">
        <w:rPr>
          <w:rFonts w:ascii="Palatino Linotype" w:eastAsia="Calibri" w:hAnsi="Palatino Linotype" w:cs="Arial"/>
        </w:rPr>
        <w:t xml:space="preserve"> a través del </w:t>
      </w:r>
      <w:r w:rsidR="00792029" w:rsidRPr="003A0076">
        <w:rPr>
          <w:rFonts w:ascii="Palatino Linotype" w:eastAsia="Calibri" w:hAnsi="Palatino Linotype" w:cs="Arial"/>
          <w:b/>
        </w:rPr>
        <w:t>SAIMEX,</w:t>
      </w:r>
      <w:r w:rsidR="00792029" w:rsidRPr="003A007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792029" w:rsidRPr="003A0076">
        <w:rPr>
          <w:rFonts w:ascii="Palatino Linotype" w:eastAsia="Calibri" w:hAnsi="Palatino Linotype" w:cs="Arial"/>
          <w:b/>
        </w:rPr>
        <w:t>SUJETO OBLIGADO</w:t>
      </w:r>
      <w:r w:rsidR="00792029" w:rsidRPr="003A0076">
        <w:rPr>
          <w:rFonts w:ascii="Palatino Linotype" w:eastAsia="Calibri" w:hAnsi="Palatino Linotype" w:cs="Arial"/>
        </w:rPr>
        <w:t xml:space="preserve"> respondió </w:t>
      </w:r>
      <w:r w:rsidR="004D1403" w:rsidRPr="003A0076">
        <w:rPr>
          <w:rFonts w:ascii="Palatino Linotype" w:eastAsia="Calibri" w:hAnsi="Palatino Linotype" w:cs="Arial"/>
        </w:rPr>
        <w:t>el día seis (06</w:t>
      </w:r>
      <w:r w:rsidR="00792029" w:rsidRPr="003A0076">
        <w:rPr>
          <w:rFonts w:ascii="Palatino Linotype" w:eastAsia="Calibri" w:hAnsi="Palatino Linotype" w:cs="Arial"/>
        </w:rPr>
        <w:t xml:space="preserve">) de </w:t>
      </w:r>
      <w:r w:rsidR="004D1403" w:rsidRPr="003A0076">
        <w:rPr>
          <w:rFonts w:ascii="Palatino Linotype" w:eastAsia="Calibri" w:hAnsi="Palatino Linotype" w:cs="Arial"/>
        </w:rPr>
        <w:t xml:space="preserve">agosto </w:t>
      </w:r>
      <w:r w:rsidR="00792029" w:rsidRPr="003A0076">
        <w:rPr>
          <w:rFonts w:ascii="Palatino Linotype" w:eastAsia="Calibri" w:hAnsi="Palatino Linotype" w:cs="Arial"/>
        </w:rPr>
        <w:t>de dos mil dieci</w:t>
      </w:r>
      <w:r w:rsidR="00BA5397" w:rsidRPr="003A0076">
        <w:rPr>
          <w:rFonts w:ascii="Palatino Linotype" w:eastAsia="Calibri" w:hAnsi="Palatino Linotype" w:cs="Arial"/>
        </w:rPr>
        <w:t>ocho</w:t>
      </w:r>
      <w:r w:rsidR="00792029" w:rsidRPr="003A0076">
        <w:rPr>
          <w:rFonts w:ascii="Palatino Linotype" w:eastAsia="Calibri" w:hAnsi="Palatino Linotype" w:cs="Arial"/>
        </w:rPr>
        <w:t xml:space="preserve">, </w:t>
      </w:r>
      <w:r w:rsidR="00792029" w:rsidRPr="003A0076">
        <w:rPr>
          <w:rFonts w:ascii="Palatino Linotype" w:hAnsi="Palatino Linotype" w:cs="Arial"/>
        </w:rPr>
        <w:t>de tal forma que el plazo para interponer el recurso transcurrió del día</w:t>
      </w:r>
      <w:r w:rsidR="004D1403" w:rsidRPr="003A0076">
        <w:rPr>
          <w:rFonts w:ascii="Palatino Linotype" w:hAnsi="Palatino Linotype" w:cs="Arial"/>
        </w:rPr>
        <w:t xml:space="preserve"> siete (07</w:t>
      </w:r>
      <w:r w:rsidR="00792029" w:rsidRPr="003A0076">
        <w:rPr>
          <w:rFonts w:ascii="Palatino Linotype" w:hAnsi="Palatino Linotype" w:cs="Arial"/>
        </w:rPr>
        <w:t xml:space="preserve">) de </w:t>
      </w:r>
      <w:r w:rsidR="004D1403" w:rsidRPr="003A0076">
        <w:rPr>
          <w:rFonts w:ascii="Palatino Linotype" w:hAnsi="Palatino Linotype" w:cs="Arial"/>
        </w:rPr>
        <w:t xml:space="preserve">agosto </w:t>
      </w:r>
      <w:r w:rsidR="00792029" w:rsidRPr="003A0076">
        <w:rPr>
          <w:rFonts w:ascii="Palatino Linotype" w:hAnsi="Palatino Linotype" w:cs="Arial"/>
        </w:rPr>
        <w:t xml:space="preserve">de </w:t>
      </w:r>
      <w:r w:rsidR="00BA5397" w:rsidRPr="003A0076">
        <w:rPr>
          <w:rFonts w:ascii="Palatino Linotype" w:hAnsi="Palatino Linotype" w:cs="Arial"/>
        </w:rPr>
        <w:t xml:space="preserve">dos mil dieciocho </w:t>
      </w:r>
      <w:r w:rsidR="00792029" w:rsidRPr="003A0076">
        <w:rPr>
          <w:rFonts w:ascii="Palatino Linotype" w:hAnsi="Palatino Linotype" w:cs="Arial"/>
        </w:rPr>
        <w:t xml:space="preserve">al </w:t>
      </w:r>
      <w:r w:rsidR="004D1403" w:rsidRPr="003A0076">
        <w:rPr>
          <w:rFonts w:ascii="Palatino Linotype" w:hAnsi="Palatino Linotype" w:cs="Arial"/>
        </w:rPr>
        <w:t>veintisiete</w:t>
      </w:r>
      <w:r w:rsidR="00792029" w:rsidRPr="003A0076">
        <w:rPr>
          <w:rFonts w:ascii="Palatino Linotype" w:hAnsi="Palatino Linotype" w:cs="Arial"/>
        </w:rPr>
        <w:t xml:space="preserve"> (</w:t>
      </w:r>
      <w:r w:rsidR="004D1403" w:rsidRPr="003A0076">
        <w:rPr>
          <w:rFonts w:ascii="Palatino Linotype" w:hAnsi="Palatino Linotype" w:cs="Arial"/>
        </w:rPr>
        <w:t>27</w:t>
      </w:r>
      <w:r w:rsidR="00792029" w:rsidRPr="003A0076">
        <w:rPr>
          <w:rFonts w:ascii="Palatino Linotype" w:hAnsi="Palatino Linotype" w:cs="Arial"/>
        </w:rPr>
        <w:t xml:space="preserve">) de </w:t>
      </w:r>
      <w:r w:rsidR="004D1403" w:rsidRPr="003A0076">
        <w:rPr>
          <w:rFonts w:ascii="Palatino Linotype" w:hAnsi="Palatino Linotype" w:cs="Arial"/>
        </w:rPr>
        <w:t xml:space="preserve">agosto </w:t>
      </w:r>
      <w:r w:rsidR="00BA5397" w:rsidRPr="003A0076">
        <w:rPr>
          <w:rFonts w:ascii="Palatino Linotype" w:hAnsi="Palatino Linotype" w:cs="Arial"/>
        </w:rPr>
        <w:t>de dos mil dieciocho</w:t>
      </w:r>
      <w:r w:rsidR="00792029" w:rsidRPr="003A0076">
        <w:rPr>
          <w:rFonts w:ascii="Palatino Linotype" w:hAnsi="Palatino Linotype" w:cs="Arial"/>
        </w:rPr>
        <w:t xml:space="preserve">; en consecuencia, presentó su inconformidad el día </w:t>
      </w:r>
      <w:r w:rsidR="004D1403" w:rsidRPr="003A0076">
        <w:rPr>
          <w:rFonts w:ascii="Palatino Linotype" w:hAnsi="Palatino Linotype" w:cs="Arial"/>
        </w:rPr>
        <w:t xml:space="preserve">diecisiete (17) de agosto </w:t>
      </w:r>
      <w:r w:rsidR="00792029" w:rsidRPr="003A0076">
        <w:rPr>
          <w:rFonts w:ascii="Palatino Linotype" w:hAnsi="Palatino Linotype" w:cs="Arial"/>
        </w:rPr>
        <w:t>de dos mil dieci</w:t>
      </w:r>
      <w:r w:rsidR="00554E41" w:rsidRPr="003A0076">
        <w:rPr>
          <w:rFonts w:ascii="Palatino Linotype" w:hAnsi="Palatino Linotype" w:cs="Arial"/>
        </w:rPr>
        <w:t>ocho</w:t>
      </w:r>
      <w:r w:rsidR="00792029" w:rsidRPr="003A0076">
        <w:rPr>
          <w:rFonts w:ascii="Palatino Linotype" w:hAnsi="Palatino Linotype" w:cs="Arial"/>
        </w:rPr>
        <w:t xml:space="preserve">, este se encuentra dentro de los márgenes temporales previstos en el artículo 178 de la </w:t>
      </w:r>
      <w:r w:rsidR="00792029" w:rsidRPr="003A0076">
        <w:rPr>
          <w:rFonts w:ascii="Palatino Linotype" w:hAnsi="Palatino Linotype" w:cs="Arial"/>
          <w:b/>
        </w:rPr>
        <w:t xml:space="preserve">Ley de Transparencia y Acceso a la Información Pública del Estado de México y Municipios </w:t>
      </w:r>
      <w:r w:rsidR="00792029" w:rsidRPr="003A0076">
        <w:rPr>
          <w:rFonts w:ascii="Palatino Linotype" w:hAnsi="Palatino Linotype" w:cs="Arial"/>
        </w:rPr>
        <w:t xml:space="preserve">vigente. </w:t>
      </w:r>
    </w:p>
    <w:p w14:paraId="4AA3E9CF" w14:textId="77777777" w:rsidR="003B0C96" w:rsidRPr="003A0076" w:rsidRDefault="003B0C96" w:rsidP="003B0C96">
      <w:pPr>
        <w:pStyle w:val="Prrafodelista"/>
        <w:spacing w:before="240" w:after="240" w:line="360" w:lineRule="auto"/>
        <w:ind w:left="426"/>
        <w:jc w:val="both"/>
        <w:rPr>
          <w:rFonts w:ascii="Palatino Linotype" w:eastAsia="Times New Roman" w:hAnsi="Palatino Linotype" w:cs="Arial"/>
          <w:color w:val="000000"/>
        </w:rPr>
      </w:pPr>
    </w:p>
    <w:p w14:paraId="5B80F873" w14:textId="77777777" w:rsidR="003B0C96" w:rsidRPr="003A0076" w:rsidRDefault="003B0C96" w:rsidP="003B0C96">
      <w:pPr>
        <w:pStyle w:val="Prrafodelista"/>
        <w:spacing w:before="240" w:after="240" w:line="360" w:lineRule="auto"/>
        <w:ind w:left="426" w:right="-567"/>
        <w:jc w:val="both"/>
        <w:rPr>
          <w:rFonts w:ascii="Palatino Linotype" w:hAnsi="Palatino Linotype"/>
        </w:rPr>
      </w:pPr>
    </w:p>
    <w:p w14:paraId="13F25ADE" w14:textId="6BE6E494" w:rsidR="007914E4" w:rsidRPr="003A0076"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eastAsia="Calibri" w:hAnsi="Palatino Linotype" w:cs="Arial"/>
        </w:rPr>
        <w:lastRenderedPageBreak/>
        <w:t>Por otro lado</w:t>
      </w:r>
      <w:r w:rsidR="007D7EF3" w:rsidRPr="003A0076">
        <w:rPr>
          <w:rFonts w:ascii="Palatino Linotype" w:eastAsia="Calibri" w:hAnsi="Palatino Linotype" w:cs="Arial"/>
        </w:rPr>
        <w:t xml:space="preserve">, el escrito contiene las formalidades previstas por </w:t>
      </w:r>
      <w:r w:rsidR="00962F40" w:rsidRPr="003A0076">
        <w:rPr>
          <w:rFonts w:ascii="Palatino Linotype" w:eastAsia="Calibri" w:hAnsi="Palatino Linotype" w:cs="Arial"/>
        </w:rPr>
        <w:t>el</w:t>
      </w:r>
      <w:r w:rsidR="007D7EF3" w:rsidRPr="003A0076">
        <w:rPr>
          <w:rFonts w:ascii="Palatino Linotype" w:eastAsia="Calibri" w:hAnsi="Palatino Linotype" w:cs="Arial"/>
        </w:rPr>
        <w:t xml:space="preserve"> artículo</w:t>
      </w:r>
      <w:r w:rsidR="00962F40" w:rsidRPr="003A0076">
        <w:rPr>
          <w:rFonts w:ascii="Palatino Linotype" w:eastAsia="Calibri" w:hAnsi="Palatino Linotype" w:cs="Arial"/>
        </w:rPr>
        <w:t xml:space="preserve"> </w:t>
      </w:r>
      <w:r w:rsidR="007D7EF3" w:rsidRPr="003A0076">
        <w:rPr>
          <w:rFonts w:ascii="Palatino Linotype" w:eastAsia="Calibri" w:hAnsi="Palatino Linotype" w:cs="Arial"/>
        </w:rPr>
        <w:t xml:space="preserve">180 último párrafo </w:t>
      </w:r>
      <w:r w:rsidR="000C5A04" w:rsidRPr="003A0076">
        <w:rPr>
          <w:rFonts w:ascii="Palatino Linotype" w:eastAsia="Calibri" w:hAnsi="Palatino Linotype" w:cs="Arial"/>
        </w:rPr>
        <w:t>de la Ley de la materia</w:t>
      </w:r>
      <w:r w:rsidR="001B5F70" w:rsidRPr="003A0076">
        <w:rPr>
          <w:rFonts w:ascii="Palatino Linotype" w:eastAsia="Calibri" w:hAnsi="Palatino Linotype" w:cs="Arial"/>
        </w:rPr>
        <w:t xml:space="preserve"> actual</w:t>
      </w:r>
      <w:r w:rsidR="000C5A04" w:rsidRPr="003A0076">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3A0076">
        <w:rPr>
          <w:rFonts w:ascii="Palatino Linotype" w:eastAsia="Calibri" w:hAnsi="Palatino Linotype" w:cs="Arial"/>
        </w:rPr>
        <w:t xml:space="preserve"> y resuelva el presente recurso.</w:t>
      </w:r>
    </w:p>
    <w:p w14:paraId="51E6C131" w14:textId="77777777" w:rsidR="00DB49DE" w:rsidRPr="003A0076" w:rsidRDefault="00DB49DE" w:rsidP="00DB49DE">
      <w:pPr>
        <w:pStyle w:val="Prrafodelista"/>
        <w:rPr>
          <w:rFonts w:ascii="Palatino Linotype" w:hAnsi="Palatino Linotype"/>
        </w:rPr>
      </w:pPr>
    </w:p>
    <w:p w14:paraId="3B5A7C2F" w14:textId="1CE24760" w:rsidR="00CD2BB2" w:rsidRPr="003A0076" w:rsidRDefault="00DB49DE" w:rsidP="000E7AFB">
      <w:pPr>
        <w:keepNext/>
        <w:keepLines/>
        <w:spacing w:line="360" w:lineRule="auto"/>
        <w:outlineLvl w:val="0"/>
        <w:rPr>
          <w:rFonts w:ascii="Palatino Linotype" w:hAnsi="Palatino Linotype"/>
        </w:rPr>
      </w:pPr>
      <w:bookmarkStart w:id="65" w:name="_Toc527365567"/>
      <w:r w:rsidRPr="003A0076">
        <w:rPr>
          <w:rFonts w:ascii="Palatino Linotype" w:eastAsia="Calibri" w:hAnsi="Palatino Linotype" w:cs="Times New Roman"/>
          <w:b/>
          <w:bCs/>
          <w:lang w:val="es-ES"/>
        </w:rPr>
        <w:t xml:space="preserve">TERCERO.- </w:t>
      </w:r>
      <w:bookmarkStart w:id="66" w:name="_Toc445745137"/>
      <w:bookmarkStart w:id="67" w:name="_Toc447699318"/>
      <w:bookmarkStart w:id="68" w:name="_Toc452379730"/>
      <w:bookmarkStart w:id="69" w:name="_Toc459195482"/>
      <w:bookmarkStart w:id="70" w:name="_Toc461555892"/>
      <w:bookmarkStart w:id="71" w:name="_Toc462307689"/>
      <w:bookmarkStart w:id="72" w:name="_Toc473628138"/>
      <w:r w:rsidR="007C3442" w:rsidRPr="003A0076">
        <w:rPr>
          <w:rFonts w:ascii="Palatino Linotype" w:eastAsia="Calibri" w:hAnsi="Palatino Linotype" w:cs="Times New Roman"/>
          <w:b/>
          <w:bCs/>
          <w:lang w:val="es-ES"/>
        </w:rPr>
        <w:t xml:space="preserve">Del planteamiento de la </w:t>
      </w:r>
      <w:proofErr w:type="spellStart"/>
      <w:r w:rsidR="007C3442" w:rsidRPr="003A0076">
        <w:rPr>
          <w:rFonts w:ascii="Palatino Linotype" w:eastAsia="Calibri" w:hAnsi="Palatino Linotype" w:cs="Times New Roman"/>
          <w:b/>
          <w:bCs/>
          <w:lang w:val="es-ES"/>
        </w:rPr>
        <w:t>litis</w:t>
      </w:r>
      <w:proofErr w:type="spellEnd"/>
      <w:r w:rsidR="00CD2BB2" w:rsidRPr="003A0076">
        <w:rPr>
          <w:rFonts w:ascii="Palatino Linotype" w:eastAsia="Calibri" w:hAnsi="Palatino Linotype" w:cs="Times New Roman"/>
          <w:b/>
          <w:bCs/>
          <w:lang w:val="es-ES"/>
        </w:rPr>
        <w:t>.</w:t>
      </w:r>
      <w:bookmarkEnd w:id="65"/>
      <w:r w:rsidR="00CD2BB2" w:rsidRPr="003A0076">
        <w:rPr>
          <w:rFonts w:ascii="Palatino Linotype" w:eastAsia="Calibri" w:hAnsi="Palatino Linotype" w:cs="Times New Roman"/>
          <w:b/>
          <w:bCs/>
          <w:lang w:val="es-ES"/>
        </w:rPr>
        <w:t xml:space="preserve"> </w:t>
      </w:r>
    </w:p>
    <w:bookmarkEnd w:id="66"/>
    <w:bookmarkEnd w:id="67"/>
    <w:bookmarkEnd w:id="68"/>
    <w:bookmarkEnd w:id="69"/>
    <w:bookmarkEnd w:id="70"/>
    <w:bookmarkEnd w:id="71"/>
    <w:bookmarkEnd w:id="72"/>
    <w:p w14:paraId="7CC9E8E0" w14:textId="3B3D2ACB" w:rsidR="000E7AFB" w:rsidRPr="003A0076" w:rsidRDefault="000E7AFB" w:rsidP="004C490D">
      <w:pPr>
        <w:pStyle w:val="Prrafodelista"/>
        <w:numPr>
          <w:ilvl w:val="0"/>
          <w:numId w:val="2"/>
        </w:numPr>
        <w:spacing w:before="240" w:after="240" w:line="360" w:lineRule="auto"/>
        <w:ind w:left="426" w:hanging="426"/>
        <w:jc w:val="both"/>
        <w:rPr>
          <w:rFonts w:ascii="Palatino Linotype" w:hAnsi="Palatino Linotype"/>
          <w:i/>
          <w:sz w:val="22"/>
        </w:rPr>
      </w:pPr>
      <w:r w:rsidRPr="003A0076">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3A0076">
        <w:rPr>
          <w:rFonts w:ascii="Palatino Linotype" w:eastAsia="Calibri" w:hAnsi="Palatino Linotype" w:cs="Arial"/>
          <w:b/>
          <w:lang w:val="es-ES"/>
        </w:rPr>
        <w:t>Ley de Transparencia y Acceso a la Información Pública del Estado de México y Municipios</w:t>
      </w:r>
      <w:r w:rsidRPr="003A0076">
        <w:rPr>
          <w:rFonts w:ascii="Palatino Linotype" w:hAnsi="Palatino Linotype" w:cs="Arial"/>
          <w:szCs w:val="23"/>
        </w:rPr>
        <w:t xml:space="preserve"> y determinar la confirmación; revocación o modificación; </w:t>
      </w:r>
      <w:proofErr w:type="spellStart"/>
      <w:r w:rsidRPr="003A0076">
        <w:rPr>
          <w:rFonts w:ascii="Palatino Linotype" w:hAnsi="Palatino Linotype" w:cs="Arial"/>
          <w:szCs w:val="23"/>
        </w:rPr>
        <w:t>desechamiento</w:t>
      </w:r>
      <w:proofErr w:type="spellEnd"/>
      <w:r w:rsidRPr="003A0076">
        <w:rPr>
          <w:rFonts w:ascii="Palatino Linotype" w:hAnsi="Palatino Linotype" w:cs="Arial"/>
          <w:szCs w:val="23"/>
        </w:rPr>
        <w:t xml:space="preserve"> o sobreseimiento; y en su caso ordenar la entrega de la información, respecto a las respuestas o falta de ellas de los </w:t>
      </w:r>
      <w:r w:rsidR="00AE42E0" w:rsidRPr="003A0076">
        <w:rPr>
          <w:rFonts w:ascii="Palatino Linotype" w:hAnsi="Palatino Linotype" w:cs="Arial"/>
          <w:szCs w:val="23"/>
        </w:rPr>
        <w:t xml:space="preserve">Sujetos Obligados. </w:t>
      </w:r>
    </w:p>
    <w:p w14:paraId="1BAEECB8" w14:textId="77777777" w:rsidR="004B502F" w:rsidRPr="003A0076" w:rsidRDefault="004B502F" w:rsidP="004B502F">
      <w:pPr>
        <w:pStyle w:val="Prrafodelista"/>
        <w:spacing w:before="240" w:after="240" w:line="360" w:lineRule="auto"/>
        <w:ind w:left="426"/>
        <w:jc w:val="both"/>
        <w:rPr>
          <w:rFonts w:ascii="Palatino Linotype" w:hAnsi="Palatino Linotype"/>
          <w:i/>
          <w:sz w:val="22"/>
        </w:rPr>
      </w:pPr>
    </w:p>
    <w:p w14:paraId="10F10DA6" w14:textId="3E327162" w:rsidR="00A67C21" w:rsidRPr="003A0076" w:rsidRDefault="00792029" w:rsidP="00B15598">
      <w:pPr>
        <w:pStyle w:val="Prrafodelista"/>
        <w:numPr>
          <w:ilvl w:val="0"/>
          <w:numId w:val="2"/>
        </w:numPr>
        <w:spacing w:before="240" w:after="240" w:line="360" w:lineRule="auto"/>
        <w:ind w:left="426" w:hanging="426"/>
        <w:jc w:val="both"/>
        <w:rPr>
          <w:rFonts w:ascii="Palatino Linotype" w:hAnsi="Palatino Linotype" w:cs="Arial"/>
          <w:szCs w:val="23"/>
        </w:rPr>
      </w:pPr>
      <w:bookmarkStart w:id="73" w:name="_Toc454968928"/>
      <w:bookmarkStart w:id="74" w:name="_Toc455743517"/>
      <w:bookmarkStart w:id="75" w:name="_Toc458016386"/>
      <w:bookmarkStart w:id="76" w:name="_Toc461555893"/>
      <w:bookmarkStart w:id="77" w:name="_Toc462307690"/>
      <w:bookmarkStart w:id="78" w:name="_Toc475005143"/>
      <w:r w:rsidRPr="003A0076">
        <w:rPr>
          <w:rFonts w:ascii="Palatino Linotype" w:hAnsi="Palatino Linotype" w:cs="Arial"/>
          <w:szCs w:val="23"/>
        </w:rPr>
        <w:t xml:space="preserve">De las constancias en el expediente al rubro indicado, se desprende que </w:t>
      </w:r>
      <w:r w:rsidR="003B0C96" w:rsidRPr="003A0076">
        <w:rPr>
          <w:rFonts w:ascii="Palatino Linotype" w:hAnsi="Palatino Linotype" w:cs="Arial"/>
          <w:szCs w:val="23"/>
        </w:rPr>
        <w:t xml:space="preserve">el particular </w:t>
      </w:r>
      <w:r w:rsidR="00BA5456" w:rsidRPr="003A0076">
        <w:rPr>
          <w:rFonts w:ascii="Palatino Linotype" w:hAnsi="Palatino Linotype" w:cs="Arial"/>
          <w:szCs w:val="23"/>
        </w:rPr>
        <w:t>solicitó</w:t>
      </w:r>
      <w:r w:rsidR="0037083A" w:rsidRPr="003A0076">
        <w:rPr>
          <w:rFonts w:ascii="Palatino Linotype" w:hAnsi="Palatino Linotype" w:cs="Arial"/>
          <w:szCs w:val="23"/>
        </w:rPr>
        <w:t>, los</w:t>
      </w:r>
      <w:r w:rsidR="00E93108" w:rsidRPr="003A0076">
        <w:rPr>
          <w:rFonts w:ascii="Palatino Linotype" w:hAnsi="Palatino Linotype" w:cs="Arial"/>
          <w:szCs w:val="23"/>
        </w:rPr>
        <w:t xml:space="preserve"> oficios de invitación,</w:t>
      </w:r>
      <w:r w:rsidR="0037083A" w:rsidRPr="003A0076">
        <w:rPr>
          <w:rFonts w:ascii="Palatino Linotype" w:hAnsi="Palatino Linotype" w:cs="Arial"/>
          <w:szCs w:val="23"/>
        </w:rPr>
        <w:t xml:space="preserve"> los oficios de comisión, </w:t>
      </w:r>
      <w:r w:rsidR="00BA5456" w:rsidRPr="003A0076">
        <w:rPr>
          <w:rFonts w:ascii="Palatino Linotype" w:hAnsi="Palatino Linotype" w:cs="Arial"/>
          <w:szCs w:val="23"/>
        </w:rPr>
        <w:t>la</w:t>
      </w:r>
      <w:r w:rsidR="00CC29E1" w:rsidRPr="003A0076">
        <w:rPr>
          <w:rFonts w:ascii="Palatino Linotype" w:hAnsi="Palatino Linotype" w:cs="Arial"/>
          <w:szCs w:val="23"/>
        </w:rPr>
        <w:t xml:space="preserve"> fech</w:t>
      </w:r>
      <w:r w:rsidR="0037083A" w:rsidRPr="003A0076">
        <w:rPr>
          <w:rFonts w:ascii="Palatino Linotype" w:hAnsi="Palatino Linotype" w:cs="Arial"/>
          <w:szCs w:val="23"/>
        </w:rPr>
        <w:t xml:space="preserve">a, lugar, personal asistente, </w:t>
      </w:r>
      <w:r w:rsidR="00CC29E1" w:rsidRPr="003A0076">
        <w:rPr>
          <w:rFonts w:ascii="Palatino Linotype" w:hAnsi="Palatino Linotype" w:cs="Arial"/>
          <w:szCs w:val="23"/>
        </w:rPr>
        <w:t>viáticos y combustible</w:t>
      </w:r>
      <w:r w:rsidR="00512C9C" w:rsidRPr="003A0076">
        <w:rPr>
          <w:rFonts w:ascii="Palatino Linotype" w:hAnsi="Palatino Linotype" w:cs="Arial"/>
          <w:szCs w:val="23"/>
        </w:rPr>
        <w:t>,</w:t>
      </w:r>
      <w:r w:rsidR="00CC29E1" w:rsidRPr="003A0076">
        <w:rPr>
          <w:rFonts w:ascii="Palatino Linotype" w:hAnsi="Palatino Linotype" w:cs="Arial"/>
          <w:szCs w:val="23"/>
        </w:rPr>
        <w:t xml:space="preserve"> </w:t>
      </w:r>
      <w:r w:rsidR="0037083A" w:rsidRPr="003A0076">
        <w:rPr>
          <w:rFonts w:ascii="Palatino Linotype" w:hAnsi="Palatino Linotype" w:cs="Arial"/>
          <w:szCs w:val="23"/>
        </w:rPr>
        <w:t xml:space="preserve">relacionados con la participación de la Universidad Politécnica del Valle de Toluca en las expo orienta; </w:t>
      </w:r>
      <w:r w:rsidR="00BA5456" w:rsidRPr="003A0076">
        <w:rPr>
          <w:rFonts w:ascii="Palatino Linotype" w:eastAsia="Times New Roman" w:hAnsi="Palatino Linotype"/>
        </w:rPr>
        <w:t xml:space="preserve">solicitud que de acuerdo a las constancias que obran en el Sistema de Acceso a la Información Mexiquense (SAIMEX),  fue atendida por el </w:t>
      </w:r>
      <w:r w:rsidR="00BA5456" w:rsidRPr="003A0076">
        <w:rPr>
          <w:rFonts w:ascii="Palatino Linotype" w:eastAsia="Times New Roman" w:hAnsi="Palatino Linotype"/>
          <w:b/>
        </w:rPr>
        <w:t>SUJETO OBLIGADO</w:t>
      </w:r>
      <w:r w:rsidR="0037083A" w:rsidRPr="003A0076">
        <w:rPr>
          <w:rFonts w:ascii="Palatino Linotype" w:eastAsia="Times New Roman" w:hAnsi="Palatino Linotype"/>
        </w:rPr>
        <w:t>, no obstante</w:t>
      </w:r>
      <w:r w:rsidR="00BA5456" w:rsidRPr="003A0076">
        <w:rPr>
          <w:rFonts w:ascii="Palatino Linotype" w:hAnsi="Palatino Linotype" w:cs="Arial"/>
          <w:szCs w:val="23"/>
        </w:rPr>
        <w:t xml:space="preserve">, </w:t>
      </w:r>
      <w:r w:rsidR="00BA5456" w:rsidRPr="003A0076">
        <w:rPr>
          <w:rFonts w:ascii="Palatino Linotype" w:hAnsi="Palatino Linotype"/>
        </w:rPr>
        <w:t xml:space="preserve">el </w:t>
      </w:r>
      <w:r w:rsidR="0037083A" w:rsidRPr="003A0076">
        <w:rPr>
          <w:rFonts w:ascii="Palatino Linotype" w:hAnsi="Palatino Linotype"/>
          <w:b/>
        </w:rPr>
        <w:t xml:space="preserve">RECURRENTE </w:t>
      </w:r>
      <w:r w:rsidR="0037083A" w:rsidRPr="003A0076">
        <w:rPr>
          <w:rFonts w:ascii="Palatino Linotype" w:hAnsi="Palatino Linotype"/>
        </w:rPr>
        <w:t xml:space="preserve">se duele </w:t>
      </w:r>
      <w:r w:rsidR="00BA5456" w:rsidRPr="003A0076">
        <w:rPr>
          <w:rFonts w:ascii="Palatino Linotype" w:hAnsi="Palatino Linotype"/>
        </w:rPr>
        <w:t>e interpone el presente recurso de revisión, argumentado como razones o motivos de inconformidad</w:t>
      </w:r>
      <w:r w:rsidR="00CC29E1" w:rsidRPr="003A0076">
        <w:rPr>
          <w:rFonts w:ascii="Palatino Linotype" w:hAnsi="Palatino Linotype"/>
        </w:rPr>
        <w:t xml:space="preserve"> </w:t>
      </w:r>
      <w:r w:rsidR="00CC29E1" w:rsidRPr="003A0076">
        <w:rPr>
          <w:rFonts w:ascii="Palatino Linotype" w:hAnsi="Palatino Linotype"/>
        </w:rPr>
        <w:lastRenderedPageBreak/>
        <w:t xml:space="preserve">que solo proporcionan </w:t>
      </w:r>
      <w:r w:rsidR="0037083A" w:rsidRPr="003A0076">
        <w:rPr>
          <w:rFonts w:ascii="Palatino Linotype" w:hAnsi="Palatino Linotype"/>
        </w:rPr>
        <w:t xml:space="preserve">la información correspondiente a un año y que la promoción que hace la Universidad no fue solamente por ese tiempo. </w:t>
      </w:r>
    </w:p>
    <w:p w14:paraId="2B820005" w14:textId="77777777" w:rsidR="00CC29E1" w:rsidRPr="003A0076" w:rsidRDefault="00CC29E1" w:rsidP="00CC29E1">
      <w:pPr>
        <w:pStyle w:val="Prrafodelista"/>
        <w:spacing w:before="240" w:after="240" w:line="360" w:lineRule="auto"/>
        <w:ind w:left="426"/>
        <w:jc w:val="both"/>
        <w:rPr>
          <w:rFonts w:ascii="Palatino Linotype" w:hAnsi="Palatino Linotype" w:cs="Arial"/>
          <w:szCs w:val="23"/>
        </w:rPr>
      </w:pPr>
    </w:p>
    <w:p w14:paraId="06839938" w14:textId="1EFD2A98" w:rsidR="003976BA" w:rsidRPr="003A0076" w:rsidRDefault="00A67C21" w:rsidP="00CC29E1">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3A0076">
        <w:rPr>
          <w:rFonts w:ascii="Palatino Linotype" w:eastAsia="Calibri" w:hAnsi="Palatino Linotype" w:cs="Times New Roman"/>
        </w:rPr>
        <w:t xml:space="preserve">Sin embargo, derivado de la interposición del recurso de revisión el </w:t>
      </w:r>
      <w:r w:rsidRPr="003A0076">
        <w:rPr>
          <w:rFonts w:ascii="Palatino Linotype" w:eastAsia="Calibri" w:hAnsi="Palatino Linotype" w:cs="Times New Roman"/>
          <w:b/>
        </w:rPr>
        <w:t xml:space="preserve">SUJETO OBLIGADO, </w:t>
      </w:r>
      <w:r w:rsidRPr="003A0076">
        <w:rPr>
          <w:rFonts w:ascii="Palatino Linotype" w:eastAsia="Calibri" w:hAnsi="Palatino Linotype" w:cs="Times New Roman"/>
        </w:rPr>
        <w:t xml:space="preserve">en el plazo legal establecido para manifestar lo que a su derecho conviene, envió el Informe Justificado, mediante el cual ratifica su respuesta inicial. </w:t>
      </w:r>
    </w:p>
    <w:p w14:paraId="644A0A08" w14:textId="77777777" w:rsidR="00792029" w:rsidRPr="003A0076" w:rsidRDefault="00792029" w:rsidP="00792029">
      <w:pPr>
        <w:pStyle w:val="Prrafodelista"/>
        <w:spacing w:before="240" w:after="240" w:line="360" w:lineRule="auto"/>
        <w:ind w:left="426"/>
        <w:jc w:val="both"/>
        <w:rPr>
          <w:rFonts w:ascii="Palatino Linotype" w:hAnsi="Palatino Linotype"/>
          <w:i/>
          <w:sz w:val="22"/>
        </w:rPr>
      </w:pPr>
    </w:p>
    <w:p w14:paraId="274F467D" w14:textId="71B402A8" w:rsidR="004B502F" w:rsidRPr="003A0076" w:rsidRDefault="004B502F" w:rsidP="004B502F">
      <w:pPr>
        <w:pStyle w:val="Prrafodelista"/>
        <w:numPr>
          <w:ilvl w:val="0"/>
          <w:numId w:val="2"/>
        </w:numPr>
        <w:spacing w:before="240" w:after="240" w:line="360" w:lineRule="auto"/>
        <w:ind w:left="426" w:hanging="426"/>
        <w:jc w:val="both"/>
        <w:rPr>
          <w:rFonts w:ascii="Palatino Linotype" w:hAnsi="Palatino Linotype"/>
          <w:i/>
          <w:sz w:val="22"/>
          <w:szCs w:val="18"/>
        </w:rPr>
      </w:pPr>
      <w:r w:rsidRPr="003A0076">
        <w:rPr>
          <w:rFonts w:ascii="Palatino Linotype" w:hAnsi="Palatino Linotype" w:cs="Arial"/>
          <w:szCs w:val="23"/>
        </w:rPr>
        <w:t xml:space="preserve">Por lo tanto, el presente recurso de revisión se circunscribe en determinar si el </w:t>
      </w:r>
      <w:r w:rsidRPr="003A0076">
        <w:rPr>
          <w:rFonts w:ascii="Palatino Linotype" w:hAnsi="Palatino Linotype" w:cs="Arial"/>
          <w:b/>
          <w:szCs w:val="23"/>
        </w:rPr>
        <w:t>SUJETO</w:t>
      </w:r>
      <w:r w:rsidRPr="003A0076">
        <w:rPr>
          <w:rFonts w:ascii="Palatino Linotype" w:hAnsi="Palatino Linotype" w:cs="Arial"/>
          <w:szCs w:val="23"/>
        </w:rPr>
        <w:t xml:space="preserve"> </w:t>
      </w:r>
      <w:r w:rsidRPr="003A0076">
        <w:rPr>
          <w:rFonts w:ascii="Palatino Linotype" w:hAnsi="Palatino Linotype" w:cs="Arial"/>
          <w:b/>
          <w:szCs w:val="23"/>
        </w:rPr>
        <w:t>OBLIGADO</w:t>
      </w:r>
      <w:r w:rsidRPr="003A0076">
        <w:rPr>
          <w:rFonts w:ascii="Palatino Linotype" w:hAnsi="Palatino Linotype" w:cs="Arial"/>
          <w:szCs w:val="23"/>
        </w:rPr>
        <w:t xml:space="preserve"> con la</w:t>
      </w:r>
      <w:r w:rsidR="003B49F3" w:rsidRPr="003A0076">
        <w:rPr>
          <w:rFonts w:ascii="Palatino Linotype" w:hAnsi="Palatino Linotype" w:cs="Arial"/>
          <w:szCs w:val="23"/>
        </w:rPr>
        <w:t xml:space="preserve"> </w:t>
      </w:r>
      <w:r w:rsidRPr="003A0076">
        <w:rPr>
          <w:rFonts w:ascii="Palatino Linotype" w:hAnsi="Palatino Linotype" w:cs="Arial"/>
          <w:szCs w:val="23"/>
        </w:rPr>
        <w:t xml:space="preserve">respuesta a la solicitud de información </w:t>
      </w:r>
      <w:r w:rsidRPr="003A0076">
        <w:rPr>
          <w:rFonts w:ascii="Palatino Linotype" w:eastAsia="Times New Roman" w:hAnsi="Palatino Linotype"/>
        </w:rPr>
        <w:t>actualiza la causal de procedencia</w:t>
      </w:r>
      <w:r w:rsidRPr="003A0076">
        <w:rPr>
          <w:rFonts w:ascii="Palatino Linotype" w:eastAsia="Times New Roman" w:hAnsi="Palatino Linotype"/>
          <w:b/>
        </w:rPr>
        <w:t xml:space="preserve"> </w:t>
      </w:r>
      <w:r w:rsidRPr="003A0076">
        <w:rPr>
          <w:rFonts w:ascii="Palatino Linotype" w:eastAsia="Times New Roman" w:hAnsi="Palatino Linotype" w:cs="Arial"/>
          <w:lang w:eastAsia="es-MX"/>
        </w:rPr>
        <w:t xml:space="preserve">contenida en </w:t>
      </w:r>
      <w:r w:rsidRPr="003A0076">
        <w:rPr>
          <w:rFonts w:ascii="Palatino Linotype" w:eastAsia="Times New Roman" w:hAnsi="Palatino Linotype" w:cs="Arial"/>
          <w:lang w:val="es-ES" w:eastAsia="es-MX"/>
        </w:rPr>
        <w:t xml:space="preserve">el artículo 179 </w:t>
      </w:r>
      <w:r w:rsidR="007C63EC" w:rsidRPr="003A0076">
        <w:rPr>
          <w:rFonts w:ascii="Palatino Linotype" w:eastAsia="Times New Roman" w:hAnsi="Palatino Linotype" w:cs="Arial"/>
          <w:lang w:val="es-ES" w:eastAsia="es-MX"/>
        </w:rPr>
        <w:t>fracción</w:t>
      </w:r>
      <w:r w:rsidRPr="003A0076">
        <w:rPr>
          <w:rFonts w:ascii="Palatino Linotype" w:eastAsia="Times New Roman" w:hAnsi="Palatino Linotype" w:cs="Arial"/>
          <w:lang w:val="es-ES" w:eastAsia="es-MX"/>
        </w:rPr>
        <w:t xml:space="preserve"> </w:t>
      </w:r>
      <w:r w:rsidR="00D1582B" w:rsidRPr="003A0076">
        <w:rPr>
          <w:rFonts w:ascii="Palatino Linotype" w:eastAsia="Times New Roman" w:hAnsi="Palatino Linotype" w:cs="Arial"/>
          <w:lang w:val="es-ES" w:eastAsia="es-MX"/>
        </w:rPr>
        <w:t>V</w:t>
      </w:r>
      <w:r w:rsidRPr="003A0076">
        <w:rPr>
          <w:rFonts w:ascii="Palatino Linotype" w:eastAsia="Times New Roman" w:hAnsi="Palatino Linotype" w:cs="Arial"/>
          <w:lang w:val="es-ES" w:eastAsia="es-MX"/>
        </w:rPr>
        <w:t xml:space="preserve">, de la </w:t>
      </w:r>
      <w:r w:rsidRPr="003A0076">
        <w:rPr>
          <w:rFonts w:ascii="Palatino Linotype" w:eastAsia="Calibri" w:hAnsi="Palatino Linotype" w:cs="Arial"/>
          <w:b/>
          <w:lang w:val="es-ES"/>
        </w:rPr>
        <w:t>Ley de Transparencia y Acceso a la Información Pública del Estado de México y Municipios</w:t>
      </w:r>
      <w:r w:rsidRPr="003A0076">
        <w:rPr>
          <w:rFonts w:ascii="Palatino Linotype" w:eastAsia="Times New Roman" w:hAnsi="Palatino Linotype" w:cs="Arial"/>
          <w:lang w:val="es-ES" w:eastAsia="es-MX"/>
        </w:rPr>
        <w:t xml:space="preserve">. </w:t>
      </w:r>
    </w:p>
    <w:p w14:paraId="7513D450" w14:textId="77777777" w:rsidR="00374B67" w:rsidRPr="003A0076" w:rsidRDefault="00374B67" w:rsidP="00374B67">
      <w:pPr>
        <w:pStyle w:val="Prrafodelista"/>
        <w:rPr>
          <w:rFonts w:ascii="Palatino Linotype" w:hAnsi="Palatino Linotype"/>
          <w:i/>
          <w:sz w:val="22"/>
          <w:szCs w:val="18"/>
        </w:rPr>
      </w:pPr>
    </w:p>
    <w:p w14:paraId="0DB119F5" w14:textId="3A46BC3B" w:rsidR="00374B67" w:rsidRPr="003A0076" w:rsidRDefault="00E200AD" w:rsidP="00374B67">
      <w:pPr>
        <w:keepNext/>
        <w:keepLines/>
        <w:spacing w:before="40"/>
        <w:outlineLvl w:val="1"/>
        <w:rPr>
          <w:rFonts w:ascii="Palatino Linotype" w:eastAsia="MS Gothic" w:hAnsi="Palatino Linotype" w:cs="Times New Roman"/>
          <w:b/>
          <w:szCs w:val="26"/>
        </w:rPr>
      </w:pPr>
      <w:bookmarkStart w:id="79" w:name="_Toc499659080"/>
      <w:bookmarkStart w:id="80" w:name="_Toc527365568"/>
      <w:r w:rsidRPr="003A0076">
        <w:rPr>
          <w:rFonts w:ascii="Palatino Linotype" w:eastAsia="MS Gothic" w:hAnsi="Palatino Linotype" w:cs="Times New Roman"/>
          <w:b/>
          <w:szCs w:val="26"/>
        </w:rPr>
        <w:t>CUARTO</w:t>
      </w:r>
      <w:r w:rsidR="00374B67" w:rsidRPr="003A0076">
        <w:rPr>
          <w:rFonts w:ascii="Palatino Linotype" w:eastAsia="MS Gothic" w:hAnsi="Palatino Linotype" w:cs="Times New Roman"/>
          <w:b/>
          <w:szCs w:val="26"/>
        </w:rPr>
        <w:t>. Del estudio y resolución del asunto</w:t>
      </w:r>
      <w:bookmarkEnd w:id="79"/>
      <w:bookmarkEnd w:id="80"/>
      <w:r w:rsidR="00374B67" w:rsidRPr="003A0076">
        <w:rPr>
          <w:rFonts w:ascii="Palatino Linotype" w:eastAsia="MS Gothic" w:hAnsi="Palatino Linotype" w:cs="Times New Roman"/>
          <w:b/>
          <w:szCs w:val="26"/>
        </w:rPr>
        <w:t xml:space="preserve"> </w:t>
      </w:r>
    </w:p>
    <w:p w14:paraId="69C238E9" w14:textId="77777777" w:rsidR="000633D6" w:rsidRPr="003A0076" w:rsidRDefault="000633D6" w:rsidP="00374B67">
      <w:pPr>
        <w:keepNext/>
        <w:keepLines/>
        <w:spacing w:before="40"/>
        <w:outlineLvl w:val="1"/>
        <w:rPr>
          <w:rFonts w:ascii="Palatino Linotype" w:eastAsia="MS Gothic" w:hAnsi="Palatino Linotype" w:cs="Times New Roman"/>
          <w:b/>
          <w:szCs w:val="26"/>
        </w:rPr>
      </w:pPr>
    </w:p>
    <w:p w14:paraId="2D941DB0" w14:textId="554DB9F4" w:rsidR="000633D6" w:rsidRPr="003A0076" w:rsidRDefault="000633D6" w:rsidP="004E4321">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3A0076">
        <w:rPr>
          <w:rFonts w:ascii="Palatino Linotype" w:eastAsia="Calibri" w:hAnsi="Palatino Linotype" w:cs="Times New Roman"/>
        </w:rPr>
        <w:t>En el Sistema de Acceso a la Información Mexiquense (SAIMEX),  se registr</w:t>
      </w:r>
      <w:r w:rsidR="002E7A04" w:rsidRPr="003A0076">
        <w:rPr>
          <w:rFonts w:ascii="Palatino Linotype" w:eastAsia="Calibri" w:hAnsi="Palatino Linotype" w:cs="Times New Roman"/>
        </w:rPr>
        <w:t>aron las solicitudes de i</w:t>
      </w:r>
      <w:r w:rsidRPr="003A0076">
        <w:rPr>
          <w:rFonts w:ascii="Palatino Linotype" w:eastAsia="Calibri" w:hAnsi="Palatino Linotype" w:cs="Times New Roman"/>
        </w:rPr>
        <w:t xml:space="preserve">nformación </w:t>
      </w:r>
      <w:r w:rsidR="002E7A04" w:rsidRPr="003A0076">
        <w:rPr>
          <w:rFonts w:ascii="Palatino Linotype" w:eastAsia="Calibri" w:hAnsi="Palatino Linotype" w:cs="Times New Roman"/>
          <w:b/>
        </w:rPr>
        <w:t xml:space="preserve">00681/UPVT/IP/2018 </w:t>
      </w:r>
      <w:r w:rsidR="002E7A04" w:rsidRPr="003A0076">
        <w:rPr>
          <w:rFonts w:ascii="Palatino Linotype" w:eastAsia="Calibri" w:hAnsi="Palatino Linotype" w:cs="Times New Roman"/>
        </w:rPr>
        <w:t xml:space="preserve">y </w:t>
      </w:r>
      <w:r w:rsidR="002E7A04" w:rsidRPr="003A0076">
        <w:rPr>
          <w:rFonts w:ascii="Palatino Linotype" w:eastAsia="Calibri" w:hAnsi="Palatino Linotype" w:cs="Times New Roman"/>
          <w:b/>
        </w:rPr>
        <w:t>00682/UPVT/IP/2018</w:t>
      </w:r>
      <w:r w:rsidR="002E7A04" w:rsidRPr="003A0076">
        <w:rPr>
          <w:rFonts w:ascii="Palatino Linotype" w:eastAsia="Calibri" w:hAnsi="Palatino Linotype" w:cs="Times New Roman"/>
        </w:rPr>
        <w:t xml:space="preserve"> </w:t>
      </w:r>
      <w:r w:rsidRPr="003A0076">
        <w:rPr>
          <w:rFonts w:ascii="Palatino Linotype" w:eastAsia="Calibri" w:hAnsi="Palatino Linotype" w:cs="Times New Roman"/>
          <w:b/>
        </w:rPr>
        <w:t xml:space="preserve"> </w:t>
      </w:r>
      <w:r w:rsidRPr="003A0076">
        <w:rPr>
          <w:rFonts w:ascii="Palatino Linotype" w:eastAsia="Calibri" w:hAnsi="Palatino Linotype" w:cs="Times New Roman"/>
        </w:rPr>
        <w:t>mediante la</w:t>
      </w:r>
      <w:r w:rsidR="002E7A04" w:rsidRPr="003A0076">
        <w:rPr>
          <w:rFonts w:ascii="Palatino Linotype" w:eastAsia="Calibri" w:hAnsi="Palatino Linotype" w:cs="Times New Roman"/>
        </w:rPr>
        <w:t>s</w:t>
      </w:r>
      <w:r w:rsidRPr="003A0076">
        <w:rPr>
          <w:rFonts w:ascii="Palatino Linotype" w:eastAsia="Calibri" w:hAnsi="Palatino Linotype" w:cs="Times New Roman"/>
        </w:rPr>
        <w:t xml:space="preserve"> cual el </w:t>
      </w:r>
      <w:r w:rsidR="002E7A04" w:rsidRPr="003A0076">
        <w:rPr>
          <w:rFonts w:ascii="Palatino Linotype" w:eastAsia="Calibri" w:hAnsi="Palatino Linotype" w:cs="Times New Roman"/>
        </w:rPr>
        <w:t>particular</w:t>
      </w:r>
      <w:r w:rsidRPr="003A0076">
        <w:rPr>
          <w:rFonts w:ascii="Palatino Linotype" w:eastAsia="Calibri" w:hAnsi="Palatino Linotype" w:cs="Times New Roman"/>
        </w:rPr>
        <w:t xml:space="preserve"> requirió del </w:t>
      </w:r>
      <w:r w:rsidRPr="003A0076">
        <w:rPr>
          <w:rFonts w:ascii="Palatino Linotype" w:eastAsia="Calibri" w:hAnsi="Palatino Linotype" w:cs="Times New Roman"/>
          <w:b/>
        </w:rPr>
        <w:t>SUJETO OBLIGADO</w:t>
      </w:r>
      <w:r w:rsidRPr="003A0076">
        <w:rPr>
          <w:rFonts w:ascii="Palatino Linotype" w:eastAsia="Calibri" w:hAnsi="Palatino Linotype" w:cs="Times New Roman"/>
        </w:rPr>
        <w:t xml:space="preserve"> </w:t>
      </w:r>
      <w:r w:rsidR="00941C80" w:rsidRPr="003A0076">
        <w:rPr>
          <w:rFonts w:ascii="Palatino Linotype" w:eastAsia="Calibri" w:hAnsi="Palatino Linotype" w:cs="Times New Roman"/>
        </w:rPr>
        <w:t xml:space="preserve">lo siguiente: </w:t>
      </w:r>
    </w:p>
    <w:p w14:paraId="473AD96C" w14:textId="77777777" w:rsidR="00941C80" w:rsidRPr="003A0076" w:rsidRDefault="00941C80" w:rsidP="00941C80">
      <w:pPr>
        <w:pStyle w:val="Prrafodelista"/>
        <w:spacing w:before="240" w:after="240" w:line="360" w:lineRule="auto"/>
        <w:ind w:left="426"/>
        <w:jc w:val="both"/>
        <w:rPr>
          <w:rFonts w:ascii="Palatino Linotype" w:eastAsia="Calibri" w:hAnsi="Palatino Linotype" w:cs="Times New Roman"/>
        </w:rPr>
      </w:pPr>
    </w:p>
    <w:p w14:paraId="628EEBBB" w14:textId="40F2B560" w:rsidR="00F83F46" w:rsidRPr="003A0076" w:rsidRDefault="00512C9C" w:rsidP="004B51E3">
      <w:pPr>
        <w:pStyle w:val="Prrafodelista"/>
        <w:numPr>
          <w:ilvl w:val="0"/>
          <w:numId w:val="24"/>
        </w:numPr>
        <w:spacing w:before="240" w:after="240" w:line="360" w:lineRule="auto"/>
        <w:ind w:left="851" w:hanging="425"/>
        <w:jc w:val="both"/>
        <w:rPr>
          <w:rFonts w:ascii="Palatino Linotype" w:eastAsia="Calibri" w:hAnsi="Palatino Linotype" w:cs="Times New Roman"/>
          <w:b/>
          <w:i/>
          <w:sz w:val="22"/>
          <w:szCs w:val="22"/>
        </w:rPr>
      </w:pPr>
      <w:r w:rsidRPr="003A0076">
        <w:rPr>
          <w:rFonts w:ascii="Palatino Linotype" w:hAnsi="Palatino Linotype" w:cs="Arial"/>
          <w:szCs w:val="23"/>
        </w:rPr>
        <w:t xml:space="preserve">La fecha, lugar, personal asistente, oficio de comisión y/o comisión oficial, viáticos y combustible para la participación </w:t>
      </w:r>
      <w:r w:rsidR="002E7A04" w:rsidRPr="003A0076">
        <w:rPr>
          <w:rFonts w:ascii="Palatino Linotype" w:hAnsi="Palatino Linotype" w:cs="Arial"/>
          <w:szCs w:val="23"/>
        </w:rPr>
        <w:t>de</w:t>
      </w:r>
      <w:r w:rsidRPr="003A0076">
        <w:rPr>
          <w:rFonts w:ascii="Palatino Linotype" w:hAnsi="Palatino Linotype" w:cs="Arial"/>
          <w:szCs w:val="23"/>
        </w:rPr>
        <w:t xml:space="preserve"> la Universidad Politécnico del Valle de Toluca</w:t>
      </w:r>
      <w:r w:rsidR="002E7A04" w:rsidRPr="003A0076">
        <w:rPr>
          <w:rFonts w:ascii="Palatino Linotype" w:eastAsia="Calibri" w:hAnsi="Palatino Linotype" w:cs="Times New Roman"/>
        </w:rPr>
        <w:t xml:space="preserve"> expo orienta. </w:t>
      </w:r>
    </w:p>
    <w:p w14:paraId="6C10AAEC" w14:textId="6CAD8CB2" w:rsidR="00512C9C" w:rsidRPr="003A0076" w:rsidRDefault="00512C9C" w:rsidP="004B51E3">
      <w:pPr>
        <w:pStyle w:val="Prrafodelista"/>
        <w:numPr>
          <w:ilvl w:val="0"/>
          <w:numId w:val="24"/>
        </w:numPr>
        <w:spacing w:before="240" w:after="240" w:line="360" w:lineRule="auto"/>
        <w:ind w:left="851" w:hanging="425"/>
        <w:jc w:val="both"/>
        <w:rPr>
          <w:rFonts w:ascii="Palatino Linotype" w:eastAsia="Calibri" w:hAnsi="Palatino Linotype" w:cs="Times New Roman"/>
          <w:b/>
          <w:i/>
          <w:sz w:val="22"/>
          <w:szCs w:val="22"/>
        </w:rPr>
      </w:pPr>
      <w:r w:rsidRPr="003A0076">
        <w:rPr>
          <w:rFonts w:ascii="Palatino Linotype" w:hAnsi="Palatino Linotype" w:cs="Arial"/>
          <w:szCs w:val="23"/>
        </w:rPr>
        <w:lastRenderedPageBreak/>
        <w:t>Oficios de invitación</w:t>
      </w:r>
      <w:r w:rsidR="002E7A04" w:rsidRPr="003A0076">
        <w:rPr>
          <w:rFonts w:ascii="Palatino Linotype" w:hAnsi="Palatino Linotype" w:cs="Arial"/>
          <w:szCs w:val="23"/>
        </w:rPr>
        <w:t xml:space="preserve"> a la Universidad Politécnica del Valle de Toluca para </w:t>
      </w:r>
      <w:r w:rsidR="00E058A1" w:rsidRPr="003A0076">
        <w:rPr>
          <w:rFonts w:ascii="Palatino Linotype" w:hAnsi="Palatino Linotype" w:cs="Arial"/>
          <w:szCs w:val="23"/>
        </w:rPr>
        <w:t>participar en “</w:t>
      </w:r>
      <w:r w:rsidRPr="003A0076">
        <w:rPr>
          <w:rFonts w:ascii="Palatino Linotype" w:hAnsi="Palatino Linotype" w:cs="Arial"/>
          <w:szCs w:val="23"/>
        </w:rPr>
        <w:t>expo</w:t>
      </w:r>
      <w:r w:rsidR="00E058A1" w:rsidRPr="003A0076">
        <w:rPr>
          <w:rFonts w:ascii="Palatino Linotype" w:hAnsi="Palatino Linotype" w:cs="Arial"/>
          <w:szCs w:val="23"/>
        </w:rPr>
        <w:t xml:space="preserve"> o</w:t>
      </w:r>
      <w:r w:rsidRPr="003A0076">
        <w:rPr>
          <w:rFonts w:ascii="Palatino Linotype" w:hAnsi="Palatino Linotype" w:cs="Arial"/>
          <w:szCs w:val="23"/>
        </w:rPr>
        <w:t>rienta</w:t>
      </w:r>
      <w:r w:rsidR="00E058A1" w:rsidRPr="003A0076">
        <w:rPr>
          <w:rFonts w:ascii="Palatino Linotype" w:hAnsi="Palatino Linotype" w:cs="Arial"/>
          <w:szCs w:val="23"/>
        </w:rPr>
        <w:t>”</w:t>
      </w:r>
      <w:r w:rsidRPr="003A0076">
        <w:rPr>
          <w:rFonts w:ascii="Palatino Linotype" w:hAnsi="Palatino Linotype" w:cs="Arial"/>
          <w:szCs w:val="23"/>
        </w:rPr>
        <w:t xml:space="preserve"> </w:t>
      </w:r>
      <w:r w:rsidR="00E058A1" w:rsidRPr="003A0076">
        <w:rPr>
          <w:rFonts w:ascii="Palatino Linotype" w:hAnsi="Palatino Linotype" w:cs="Arial"/>
          <w:szCs w:val="23"/>
        </w:rPr>
        <w:t xml:space="preserve">y a las que ha asistido. </w:t>
      </w:r>
    </w:p>
    <w:p w14:paraId="25FA2FEA" w14:textId="77777777" w:rsidR="00F83F46" w:rsidRPr="003A0076" w:rsidRDefault="00F83F46" w:rsidP="00F83F46">
      <w:pPr>
        <w:pStyle w:val="Prrafodelista"/>
        <w:spacing w:before="240" w:after="240" w:line="360" w:lineRule="auto"/>
        <w:ind w:left="786"/>
        <w:jc w:val="both"/>
        <w:rPr>
          <w:rFonts w:ascii="Palatino Linotype" w:eastAsia="Calibri" w:hAnsi="Palatino Linotype" w:cs="Times New Roman"/>
          <w:b/>
          <w:i/>
          <w:sz w:val="22"/>
          <w:szCs w:val="22"/>
        </w:rPr>
      </w:pPr>
    </w:p>
    <w:p w14:paraId="7248527B" w14:textId="0B95FF24" w:rsidR="00E058A1" w:rsidRPr="003A0076" w:rsidRDefault="00A91117" w:rsidP="00A91117">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hAnsi="Palatino Linotype"/>
        </w:rPr>
        <w:t>En atención a los planteamientos formulados</w:t>
      </w:r>
      <w:r w:rsidR="00E058A1" w:rsidRPr="003A0076">
        <w:rPr>
          <w:rFonts w:ascii="Palatino Linotype" w:hAnsi="Palatino Linotype"/>
        </w:rPr>
        <w:t xml:space="preserve"> por el solicitante y de acuerdo a lo dispuesto </w:t>
      </w:r>
      <w:r w:rsidR="0048764D" w:rsidRPr="003A0076">
        <w:rPr>
          <w:rFonts w:ascii="Palatino Linotype" w:hAnsi="Palatino Linotype"/>
        </w:rPr>
        <w:t>en</w:t>
      </w:r>
      <w:r w:rsidR="00E058A1" w:rsidRPr="003A0076">
        <w:rPr>
          <w:rFonts w:ascii="Palatino Linotype" w:hAnsi="Palatino Linotype"/>
        </w:rPr>
        <w:t xml:space="preserve"> el artículo 162 de la </w:t>
      </w:r>
      <w:r w:rsidR="00E058A1" w:rsidRPr="003A0076">
        <w:rPr>
          <w:rFonts w:ascii="Palatino Linotype" w:hAnsi="Palatino Linotype"/>
          <w:b/>
          <w:lang w:val="es-MX" w:eastAsia="en-US"/>
        </w:rPr>
        <w:t>Ley de Transparencia y Acceso a la Información Pública del Estado de México y Municipios,</w:t>
      </w:r>
      <w:r w:rsidR="00E058A1" w:rsidRPr="003A0076">
        <w:rPr>
          <w:rFonts w:ascii="Palatino Linotype" w:hAnsi="Palatino Linotype"/>
        </w:rPr>
        <w:t xml:space="preserve"> el  Titular de la Unidad de Transparencia de la </w:t>
      </w:r>
      <w:r w:rsidR="00E058A1" w:rsidRPr="003A0076">
        <w:rPr>
          <w:rFonts w:ascii="Palatino Linotype" w:hAnsi="Palatino Linotype"/>
          <w:b/>
        </w:rPr>
        <w:t>Universidad Politécnica del Valle de Toluca</w:t>
      </w:r>
      <w:r w:rsidR="00E058A1" w:rsidRPr="003A0076">
        <w:rPr>
          <w:rFonts w:ascii="Palatino Linotype" w:hAnsi="Palatino Linotype"/>
        </w:rPr>
        <w:t xml:space="preserve"> turnó la</w:t>
      </w:r>
      <w:r w:rsidR="0048764D" w:rsidRPr="003A0076">
        <w:rPr>
          <w:rFonts w:ascii="Palatino Linotype" w:hAnsi="Palatino Linotype"/>
        </w:rPr>
        <w:t>s</w:t>
      </w:r>
      <w:r w:rsidR="00E058A1" w:rsidRPr="003A0076">
        <w:rPr>
          <w:rFonts w:ascii="Palatino Linotype" w:hAnsi="Palatino Linotype"/>
        </w:rPr>
        <w:t xml:space="preserve"> solicitud</w:t>
      </w:r>
      <w:r w:rsidR="0048764D" w:rsidRPr="003A0076">
        <w:rPr>
          <w:rFonts w:ascii="Palatino Linotype" w:hAnsi="Palatino Linotype"/>
        </w:rPr>
        <w:t>es de información</w:t>
      </w:r>
      <w:r w:rsidR="00E058A1" w:rsidRPr="003A0076">
        <w:rPr>
          <w:rFonts w:ascii="Palatino Linotype" w:hAnsi="Palatino Linotype"/>
        </w:rPr>
        <w:t xml:space="preserve"> a los Servidores Públicos Habilitados de la Dirección de Planeación y Vinculación y al Jefe del Departamento de Vinculación y Extensión</w:t>
      </w:r>
      <w:r w:rsidR="0048764D" w:rsidRPr="003A0076">
        <w:rPr>
          <w:rFonts w:ascii="Palatino Linotype" w:hAnsi="Palatino Linotype"/>
        </w:rPr>
        <w:t>, por tratarse de</w:t>
      </w:r>
      <w:r w:rsidR="00E058A1" w:rsidRPr="003A0076">
        <w:rPr>
          <w:rFonts w:ascii="Palatino Linotype" w:hAnsi="Palatino Linotype"/>
        </w:rPr>
        <w:t xml:space="preserve"> las áreas competentes</w:t>
      </w:r>
      <w:r w:rsidR="0048764D" w:rsidRPr="003A0076">
        <w:rPr>
          <w:rFonts w:ascii="Palatino Linotype" w:hAnsi="Palatino Linotype"/>
        </w:rPr>
        <w:t xml:space="preserve"> que de acuerdo a sus facultades, competencias y funciones </w:t>
      </w:r>
      <w:r w:rsidR="00E058A1" w:rsidRPr="003A0076">
        <w:rPr>
          <w:rFonts w:ascii="Palatino Linotype" w:hAnsi="Palatino Linotype"/>
        </w:rPr>
        <w:t>pudieran contar co</w:t>
      </w:r>
      <w:r w:rsidR="0048764D" w:rsidRPr="003A0076">
        <w:rPr>
          <w:rFonts w:ascii="Palatino Linotype" w:hAnsi="Palatino Linotype"/>
        </w:rPr>
        <w:t xml:space="preserve">n la documentación. </w:t>
      </w:r>
    </w:p>
    <w:p w14:paraId="32E8475F" w14:textId="77777777" w:rsidR="0048764D" w:rsidRPr="003A0076" w:rsidRDefault="0048764D" w:rsidP="0048764D">
      <w:pPr>
        <w:pStyle w:val="Prrafodelista"/>
        <w:spacing w:before="240" w:after="240" w:line="360" w:lineRule="auto"/>
        <w:ind w:left="426"/>
        <w:jc w:val="both"/>
        <w:rPr>
          <w:rFonts w:ascii="Palatino Linotype" w:hAnsi="Palatino Linotype"/>
        </w:rPr>
      </w:pPr>
    </w:p>
    <w:p w14:paraId="4029DE45" w14:textId="44CEB77A" w:rsidR="00AC16B6" w:rsidRPr="003A0076" w:rsidRDefault="000C5292" w:rsidP="00A50EE0">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rPr>
      </w:pPr>
      <w:r w:rsidRPr="003A0076">
        <w:rPr>
          <w:rFonts w:ascii="Palatino Linotype" w:eastAsia="Calibri" w:hAnsi="Palatino Linotype" w:cs="Times New Roman"/>
        </w:rPr>
        <w:t>.</w:t>
      </w:r>
      <w:r w:rsidR="00A91117" w:rsidRPr="003A0076">
        <w:rPr>
          <w:rFonts w:ascii="Palatino Linotype" w:eastAsia="Calibri" w:hAnsi="Palatino Linotype" w:cs="Times New Roman"/>
        </w:rPr>
        <w:t>En este sentido, el Manual General de Organización de la Universidad Politécnica del Va</w:t>
      </w:r>
      <w:r w:rsidR="00AC16B6" w:rsidRPr="003A0076">
        <w:rPr>
          <w:rFonts w:ascii="Palatino Linotype" w:eastAsia="Calibri" w:hAnsi="Palatino Linotype" w:cs="Times New Roman"/>
        </w:rPr>
        <w:t xml:space="preserve">lle de Toluca establece que la Dirección de Planeación y Vinculación tiene como objetivo </w:t>
      </w:r>
      <w:r w:rsidR="00AC16B6" w:rsidRPr="003A0076">
        <w:rPr>
          <w:rFonts w:ascii="Palatino Linotype" w:eastAsia="Calibri" w:hAnsi="Palatino Linotype" w:cs="Times New Roman"/>
          <w:i/>
        </w:rPr>
        <w:t xml:space="preserve">“Contribuir </w:t>
      </w:r>
      <w:r w:rsidR="00C025E6" w:rsidRPr="003A0076">
        <w:rPr>
          <w:rFonts w:ascii="Palatino Linotype" w:eastAsia="Calibri" w:hAnsi="Palatino Linotype" w:cs="Times New Roman"/>
          <w:i/>
        </w:rPr>
        <w:t xml:space="preserve">al fortalecimiento de la Universidad, a través de un esquema de planeación y vinculación con los sectores social y productivo, así como la sociedad en general para promover el desarrollo académico, la investigación y la difusión, tendientes a la formación integral del educando. </w:t>
      </w:r>
    </w:p>
    <w:p w14:paraId="0758B696" w14:textId="77777777" w:rsidR="00C025E6" w:rsidRPr="003A0076" w:rsidRDefault="00C025E6" w:rsidP="00C025E6">
      <w:pPr>
        <w:pStyle w:val="Prrafodelista"/>
        <w:rPr>
          <w:rFonts w:ascii="Palatino Linotype" w:eastAsia="Calibri" w:hAnsi="Palatino Linotype" w:cs="Times New Roman"/>
          <w:b/>
          <w:i/>
          <w:sz w:val="22"/>
          <w:szCs w:val="22"/>
        </w:rPr>
      </w:pPr>
    </w:p>
    <w:p w14:paraId="37851E4B" w14:textId="77777777" w:rsidR="004B51E3" w:rsidRPr="003A0076" w:rsidRDefault="00C025E6" w:rsidP="00A50EE0">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rPr>
      </w:pPr>
      <w:r w:rsidRPr="003A0076">
        <w:rPr>
          <w:rFonts w:ascii="Palatino Linotype" w:eastAsia="Calibri" w:hAnsi="Palatino Linotype" w:cs="Times New Roman"/>
          <w:sz w:val="22"/>
          <w:szCs w:val="22"/>
        </w:rPr>
        <w:t>Por otro lado el citado Manual establece que el Departamento de Vinculación y Extensión tiene como objetivo “</w:t>
      </w:r>
      <w:r w:rsidRPr="003A0076">
        <w:rPr>
          <w:rFonts w:ascii="Palatino Linotype" w:eastAsia="Calibri" w:hAnsi="Palatino Linotype" w:cs="Times New Roman"/>
          <w:i/>
          <w:sz w:val="22"/>
          <w:szCs w:val="22"/>
        </w:rPr>
        <w:t xml:space="preserve">Desarrollar y proponer acciones de vinculación de la Universidad con los sectores público, privado, social y productivo de bienes y servicios, a través de la concentración de compromisos interinstitucionales que fortalezcan el proceso de </w:t>
      </w:r>
      <w:r w:rsidRPr="003A0076">
        <w:rPr>
          <w:rFonts w:ascii="Palatino Linotype" w:eastAsia="Calibri" w:hAnsi="Palatino Linotype" w:cs="Times New Roman"/>
          <w:i/>
          <w:sz w:val="22"/>
          <w:szCs w:val="22"/>
        </w:rPr>
        <w:lastRenderedPageBreak/>
        <w:t>enseñanza-aprendizaje y que contribuyan al logro de los objetivos</w:t>
      </w:r>
      <w:r w:rsidR="004B51E3" w:rsidRPr="003A0076">
        <w:rPr>
          <w:rFonts w:ascii="Palatino Linotype" w:eastAsia="Calibri" w:hAnsi="Palatino Linotype" w:cs="Times New Roman"/>
          <w:i/>
          <w:sz w:val="22"/>
          <w:szCs w:val="22"/>
        </w:rPr>
        <w:t xml:space="preserve"> institucionales del organismo.” </w:t>
      </w:r>
    </w:p>
    <w:p w14:paraId="46440DE8" w14:textId="77777777" w:rsidR="004B51E3" w:rsidRPr="003A0076" w:rsidRDefault="004B51E3" w:rsidP="004B51E3">
      <w:pPr>
        <w:pStyle w:val="Prrafodelista"/>
        <w:rPr>
          <w:rFonts w:ascii="Palatino Linotype" w:eastAsia="Calibri" w:hAnsi="Palatino Linotype" w:cs="Times New Roman"/>
          <w:i/>
          <w:sz w:val="22"/>
          <w:szCs w:val="22"/>
        </w:rPr>
      </w:pPr>
    </w:p>
    <w:p w14:paraId="194857B0" w14:textId="615C6B5C" w:rsidR="00C025E6" w:rsidRPr="003A0076" w:rsidRDefault="004B51E3" w:rsidP="00A50EE0">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rPr>
      </w:pPr>
      <w:r w:rsidRPr="003A0076">
        <w:rPr>
          <w:rFonts w:ascii="Palatino Linotype" w:eastAsia="Calibri" w:hAnsi="Palatino Linotype" w:cs="Times New Roman"/>
          <w:sz w:val="22"/>
          <w:szCs w:val="22"/>
        </w:rPr>
        <w:t xml:space="preserve">Por consiguiente, como parte de sus atribuciones se encuentra la de </w:t>
      </w:r>
      <w:r w:rsidRPr="003A0076">
        <w:rPr>
          <w:rFonts w:ascii="Palatino Linotype" w:eastAsia="Calibri" w:hAnsi="Palatino Linotype" w:cs="Times New Roman"/>
          <w:b/>
          <w:i/>
          <w:sz w:val="22"/>
          <w:szCs w:val="22"/>
        </w:rPr>
        <w:t>“Promover las carreras y los servicios que proporciona la Universidad, mediante pláticas de difusión, dirigidas a egresados de educación media superior. “</w:t>
      </w:r>
    </w:p>
    <w:p w14:paraId="6D39AB55" w14:textId="77777777" w:rsidR="004B51E3" w:rsidRPr="003A0076" w:rsidRDefault="004B51E3" w:rsidP="004B51E3">
      <w:pPr>
        <w:pStyle w:val="Prrafodelista"/>
        <w:rPr>
          <w:rFonts w:ascii="Palatino Linotype" w:eastAsia="Calibri" w:hAnsi="Palatino Linotype" w:cs="Times New Roman"/>
          <w:b/>
          <w:i/>
          <w:sz w:val="22"/>
          <w:szCs w:val="22"/>
        </w:rPr>
      </w:pPr>
    </w:p>
    <w:p w14:paraId="01CB3A18" w14:textId="50653214" w:rsidR="00C025E6" w:rsidRPr="003A0076" w:rsidRDefault="004B51E3" w:rsidP="00A50EE0">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3A0076">
        <w:rPr>
          <w:rFonts w:ascii="Palatino Linotype" w:eastAsia="Calibri" w:hAnsi="Palatino Linotype" w:cs="Times New Roman"/>
        </w:rPr>
        <w:t xml:space="preserve">En este sentido los Servidores Públicos Habilitados respondieron a las solicitudes de información, por tratarse de documentación que en ejercicio de sus facultades, competencias y funciones genera, administra o posee. </w:t>
      </w:r>
    </w:p>
    <w:p w14:paraId="553F16BC" w14:textId="77777777" w:rsidR="004B51E3" w:rsidRPr="003A0076" w:rsidRDefault="004B51E3" w:rsidP="004B51E3">
      <w:pPr>
        <w:pStyle w:val="Prrafodelista"/>
        <w:rPr>
          <w:rFonts w:ascii="Palatino Linotype" w:eastAsia="Calibri" w:hAnsi="Palatino Linotype" w:cs="Times New Roman"/>
          <w:b/>
          <w:i/>
          <w:sz w:val="22"/>
          <w:szCs w:val="22"/>
        </w:rPr>
      </w:pPr>
    </w:p>
    <w:p w14:paraId="78F454C6" w14:textId="7A631E14" w:rsidR="004B51E3" w:rsidRPr="003A0076" w:rsidRDefault="004B51E3" w:rsidP="00966090">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rPr>
      </w:pPr>
      <w:r w:rsidRPr="003A0076">
        <w:rPr>
          <w:rFonts w:ascii="Palatino Linotype" w:eastAsia="Calibri" w:hAnsi="Palatino Linotype" w:cs="Times New Roman"/>
          <w:sz w:val="22"/>
          <w:szCs w:val="22"/>
        </w:rPr>
        <w:t xml:space="preserve">Es así que en relación al planteamiento descrito en el inciso a) </w:t>
      </w:r>
      <w:r w:rsidRPr="003A0076">
        <w:rPr>
          <w:rFonts w:ascii="Palatino Linotype" w:hAnsi="Palatino Linotype" w:cs="Arial"/>
          <w:szCs w:val="23"/>
        </w:rPr>
        <w:t>La fecha, lugar, personal asistente, oficio de comisión y/o comisión oficial, viáticos y combustible para la participación de la Universidad Politécnico del Valle de Toluca</w:t>
      </w:r>
      <w:r w:rsidRPr="003A0076">
        <w:rPr>
          <w:rFonts w:ascii="Palatino Linotype" w:eastAsia="Calibri" w:hAnsi="Palatino Linotype" w:cs="Times New Roman"/>
        </w:rPr>
        <w:t xml:space="preserve"> expo orienta, </w:t>
      </w:r>
      <w:r w:rsidR="00566A68" w:rsidRPr="003A0076">
        <w:rPr>
          <w:rFonts w:ascii="Palatino Linotype" w:eastAsia="Calibri" w:hAnsi="Palatino Linotype" w:cs="Times New Roman"/>
        </w:rPr>
        <w:t>tanto la Dirección de Planeación y Vinculación y el Jefe del Departamento de Vinculación</w:t>
      </w:r>
      <w:r w:rsidR="00F4118D" w:rsidRPr="003A0076">
        <w:rPr>
          <w:rFonts w:ascii="Palatino Linotype" w:eastAsia="Calibri" w:hAnsi="Palatino Linotype" w:cs="Times New Roman"/>
        </w:rPr>
        <w:t xml:space="preserve"> y Extensión</w:t>
      </w:r>
      <w:r w:rsidR="00566A68" w:rsidRPr="003A0076">
        <w:rPr>
          <w:rFonts w:ascii="Palatino Linotype" w:eastAsia="Calibri" w:hAnsi="Palatino Linotype" w:cs="Times New Roman"/>
        </w:rPr>
        <w:t xml:space="preserve"> respondieron en el mismo sentido, manifestando que después de realizar una búsqueda exhaustiva en los archivos en el periodo correspondiente del dos (02) de julio de dos mil diecisiete al dos (02) de julio de dos mil dieciocho se tiene el registro de participación en cinco expo orienta e insertaron la tabla siguiente: </w:t>
      </w:r>
    </w:p>
    <w:p w14:paraId="463D7E7A" w14:textId="77777777" w:rsidR="00AC16B6" w:rsidRPr="003A0076" w:rsidRDefault="00AC16B6" w:rsidP="00566A68">
      <w:pPr>
        <w:pStyle w:val="Prrafodelista"/>
        <w:spacing w:before="240" w:after="240" w:line="360" w:lineRule="auto"/>
        <w:ind w:left="426"/>
        <w:jc w:val="both"/>
        <w:rPr>
          <w:rFonts w:ascii="Palatino Linotype" w:eastAsia="Calibri" w:hAnsi="Palatino Linotype" w:cs="Times New Roman"/>
          <w:b/>
          <w:i/>
          <w:sz w:val="22"/>
          <w:szCs w:val="22"/>
        </w:rPr>
      </w:pPr>
    </w:p>
    <w:p w14:paraId="79923216" w14:textId="7F06D762" w:rsidR="00566A68" w:rsidRPr="003A0076" w:rsidRDefault="00566A68" w:rsidP="00566A68">
      <w:pPr>
        <w:pStyle w:val="Prrafodelista"/>
        <w:spacing w:before="240" w:after="240" w:line="360" w:lineRule="auto"/>
        <w:ind w:left="426"/>
        <w:jc w:val="both"/>
        <w:rPr>
          <w:rFonts w:ascii="Palatino Linotype" w:eastAsia="Calibri" w:hAnsi="Palatino Linotype" w:cs="Times New Roman"/>
          <w:b/>
          <w:i/>
          <w:sz w:val="22"/>
          <w:szCs w:val="22"/>
        </w:rPr>
      </w:pPr>
      <w:r w:rsidRPr="003A0076">
        <w:rPr>
          <w:rFonts w:ascii="Palatino Linotype" w:eastAsia="Calibri" w:hAnsi="Palatino Linotype" w:cs="Times New Roman"/>
          <w:b/>
          <w:i/>
          <w:noProof/>
          <w:sz w:val="22"/>
          <w:szCs w:val="22"/>
          <w:lang w:val="es-MX" w:eastAsia="es-MX"/>
        </w:rPr>
        <w:lastRenderedPageBreak/>
        <w:drawing>
          <wp:inline distT="0" distB="0" distL="0" distR="0" wp14:anchorId="3B3684CD" wp14:editId="7E16E08D">
            <wp:extent cx="5210175" cy="19145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1914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FC7B89" w14:textId="77777777" w:rsidR="00566A68" w:rsidRPr="003A0076" w:rsidRDefault="00566A68" w:rsidP="00566A68">
      <w:pPr>
        <w:pStyle w:val="Prrafodelista"/>
        <w:spacing w:before="240" w:after="240" w:line="360" w:lineRule="auto"/>
        <w:ind w:left="426"/>
        <w:jc w:val="both"/>
        <w:rPr>
          <w:rFonts w:ascii="Palatino Linotype" w:eastAsia="Calibri" w:hAnsi="Palatino Linotype" w:cs="Times New Roman"/>
          <w:b/>
          <w:i/>
          <w:sz w:val="22"/>
          <w:szCs w:val="22"/>
        </w:rPr>
      </w:pPr>
    </w:p>
    <w:p w14:paraId="0C209484" w14:textId="0ACAFB51" w:rsidR="00566A68" w:rsidRPr="003A0076" w:rsidRDefault="00566A68" w:rsidP="00D03446">
      <w:pPr>
        <w:pStyle w:val="Prrafodelista"/>
        <w:numPr>
          <w:ilvl w:val="0"/>
          <w:numId w:val="2"/>
        </w:numPr>
        <w:spacing w:before="240" w:after="240" w:line="360" w:lineRule="auto"/>
        <w:ind w:left="426" w:hanging="426"/>
        <w:jc w:val="both"/>
        <w:rPr>
          <w:lang w:val="es-MX" w:eastAsia="en-US"/>
        </w:rPr>
      </w:pPr>
      <w:r w:rsidRPr="003A0076">
        <w:rPr>
          <w:rFonts w:ascii="Palatino Linotype" w:hAnsi="Palatino Linotype"/>
          <w:lang w:val="es-MX" w:eastAsia="en-US"/>
        </w:rPr>
        <w:t xml:space="preserve">En la imagen inserta se advierte que el </w:t>
      </w:r>
      <w:r w:rsidRPr="003A0076">
        <w:rPr>
          <w:rFonts w:ascii="Palatino Linotype" w:hAnsi="Palatino Linotype"/>
          <w:b/>
          <w:lang w:val="es-MX" w:eastAsia="en-US"/>
        </w:rPr>
        <w:t xml:space="preserve">SUJETO OBLIGADO </w:t>
      </w:r>
      <w:r w:rsidRPr="003A0076">
        <w:rPr>
          <w:rFonts w:ascii="Palatino Linotype" w:hAnsi="Palatino Linotype"/>
          <w:lang w:val="es-MX" w:eastAsia="en-US"/>
        </w:rPr>
        <w:t xml:space="preserve">atendió los requerimientos formulados en la solicitud de información </w:t>
      </w:r>
      <w:r w:rsidRPr="003A0076">
        <w:rPr>
          <w:rFonts w:ascii="Palatino Linotype" w:eastAsia="Calibri" w:hAnsi="Palatino Linotype" w:cs="Times New Roman"/>
          <w:b/>
        </w:rPr>
        <w:t xml:space="preserve">00681/UPVT/IP/2018 </w:t>
      </w:r>
      <w:r w:rsidRPr="003A0076">
        <w:rPr>
          <w:rFonts w:ascii="Palatino Linotype" w:eastAsia="Calibri" w:hAnsi="Palatino Linotype" w:cs="Times New Roman"/>
        </w:rPr>
        <w:t xml:space="preserve">toda vez que hizo referencia a la </w:t>
      </w:r>
      <w:r w:rsidRPr="003A0076">
        <w:rPr>
          <w:rFonts w:ascii="Palatino Linotype" w:eastAsia="Calibri" w:hAnsi="Palatino Linotype" w:cs="Times New Roman"/>
          <w:b/>
        </w:rPr>
        <w:t>fecha, lugar, el personal asistente, si fue mediante oficio de comisión y/o comisión oficia</w:t>
      </w:r>
      <w:r w:rsidRPr="003A0076">
        <w:rPr>
          <w:rFonts w:ascii="Palatino Linotype" w:eastAsia="Calibri" w:hAnsi="Palatino Linotype" w:cs="Times New Roman"/>
        </w:rPr>
        <w:t xml:space="preserve">l, y </w:t>
      </w:r>
      <w:r w:rsidRPr="003A0076">
        <w:rPr>
          <w:rFonts w:ascii="Palatino Linotype" w:eastAsia="Calibri" w:hAnsi="Palatino Linotype" w:cs="Times New Roman"/>
          <w:b/>
        </w:rPr>
        <w:t>los viáticos y combustible</w:t>
      </w:r>
      <w:r w:rsidRPr="003A0076">
        <w:rPr>
          <w:rFonts w:ascii="Palatino Linotype" w:eastAsia="Calibri" w:hAnsi="Palatino Linotype" w:cs="Times New Roman"/>
        </w:rPr>
        <w:t xml:space="preserve"> requerido para la participación en las cinco expo orientas  descritas. </w:t>
      </w:r>
    </w:p>
    <w:p w14:paraId="28181A0F" w14:textId="77777777" w:rsidR="00566A68" w:rsidRPr="003A0076" w:rsidRDefault="00566A68" w:rsidP="00566A68">
      <w:pPr>
        <w:pStyle w:val="Prrafodelista"/>
        <w:spacing w:before="240" w:after="240" w:line="360" w:lineRule="auto"/>
        <w:ind w:left="426"/>
        <w:jc w:val="both"/>
        <w:rPr>
          <w:lang w:val="es-MX" w:eastAsia="en-US"/>
        </w:rPr>
      </w:pPr>
    </w:p>
    <w:p w14:paraId="55B35F8C" w14:textId="454223DF" w:rsidR="00566A68" w:rsidRPr="003A0076" w:rsidRDefault="00566A68" w:rsidP="001C77C3">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lang w:val="es-MX" w:eastAsia="en-US"/>
        </w:rPr>
      </w:pPr>
      <w:r w:rsidRPr="003A0076">
        <w:rPr>
          <w:rFonts w:ascii="Palatino Linotype" w:hAnsi="Palatino Linotype" w:cs="Arial"/>
          <w:szCs w:val="23"/>
        </w:rPr>
        <w:t xml:space="preserve">En este mismo orden de ideas, en relación a </w:t>
      </w:r>
      <w:r w:rsidR="00F4118D" w:rsidRPr="003A0076">
        <w:rPr>
          <w:rFonts w:ascii="Palatino Linotype" w:hAnsi="Palatino Linotype" w:cs="Arial"/>
          <w:szCs w:val="23"/>
        </w:rPr>
        <w:t xml:space="preserve">los oficios de invitación a la Universidad Politécnica del Valle de Toluca para participar  en expo orientas y a las que ha asistido, de igual forma la </w:t>
      </w:r>
      <w:r w:rsidR="00F4118D" w:rsidRPr="003A0076">
        <w:rPr>
          <w:rFonts w:ascii="Palatino Linotype" w:eastAsia="Calibri" w:hAnsi="Palatino Linotype" w:cs="Times New Roman"/>
        </w:rPr>
        <w:t xml:space="preserve">Dirección de Planeación y Vinculación y el Jefe del Departamento de Vinculación y Extensión respondieron en los mismos términos, señalando que después de realizar una búsqueda exhaustiva en los archivos, en el periodo </w:t>
      </w:r>
      <w:proofErr w:type="spellStart"/>
      <w:r w:rsidR="00F4118D" w:rsidRPr="003A0076">
        <w:rPr>
          <w:rFonts w:ascii="Palatino Linotype" w:eastAsia="Calibri" w:hAnsi="Palatino Linotype" w:cs="Times New Roman"/>
        </w:rPr>
        <w:t>del</w:t>
      </w:r>
      <w:proofErr w:type="spellEnd"/>
      <w:r w:rsidR="00F4118D" w:rsidRPr="003A0076">
        <w:rPr>
          <w:rFonts w:ascii="Palatino Linotype" w:eastAsia="Calibri" w:hAnsi="Palatino Linotype" w:cs="Times New Roman"/>
        </w:rPr>
        <w:t xml:space="preserve"> dos (02) de julio de dos mil diecisiete al dos (02) de julio de dos mil dieciocho se tiene registro del oficio número 110/2017-2018 de fecha once de enero de dos mil dieciocho, tal como se observa en la siguiente imagen. </w:t>
      </w:r>
    </w:p>
    <w:p w14:paraId="3FAC7DCD" w14:textId="77777777" w:rsidR="00566A68" w:rsidRPr="003A0076" w:rsidRDefault="00566A68" w:rsidP="00F4118D">
      <w:pPr>
        <w:pStyle w:val="Prrafodelista"/>
        <w:spacing w:before="240" w:after="240" w:line="360" w:lineRule="auto"/>
        <w:ind w:left="426"/>
        <w:jc w:val="both"/>
        <w:rPr>
          <w:lang w:val="es-MX" w:eastAsia="en-US"/>
        </w:rPr>
      </w:pPr>
    </w:p>
    <w:p w14:paraId="2AFE0A30" w14:textId="319787CD" w:rsidR="00F4118D" w:rsidRPr="003A0076" w:rsidRDefault="00F4118D" w:rsidP="00F4118D">
      <w:pPr>
        <w:pStyle w:val="Prrafodelista"/>
        <w:spacing w:before="240" w:after="240" w:line="360" w:lineRule="auto"/>
        <w:ind w:left="426"/>
        <w:jc w:val="both"/>
        <w:rPr>
          <w:lang w:val="es-MX" w:eastAsia="en-US"/>
        </w:rPr>
      </w:pPr>
      <w:r w:rsidRPr="003A0076">
        <w:rPr>
          <w:noProof/>
          <w:lang w:val="es-MX" w:eastAsia="es-MX"/>
        </w:rPr>
        <w:drawing>
          <wp:inline distT="0" distB="0" distL="0" distR="0" wp14:anchorId="215E6336" wp14:editId="3629F36B">
            <wp:extent cx="5248275" cy="64770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6477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6C2EA9" w14:textId="77777777" w:rsidR="00F4118D" w:rsidRPr="003A0076" w:rsidRDefault="00F4118D" w:rsidP="00F4118D">
      <w:pPr>
        <w:pStyle w:val="Prrafodelista"/>
        <w:spacing w:before="240" w:after="240" w:line="360" w:lineRule="auto"/>
        <w:ind w:left="426"/>
        <w:jc w:val="both"/>
        <w:rPr>
          <w:lang w:val="es-MX" w:eastAsia="en-US"/>
        </w:rPr>
      </w:pPr>
    </w:p>
    <w:p w14:paraId="63BEB16F" w14:textId="77777777" w:rsidR="00BC1CEF" w:rsidRPr="003A0076" w:rsidRDefault="00BC1CEF" w:rsidP="00BC1CEF">
      <w:pPr>
        <w:pStyle w:val="Prrafodelista"/>
        <w:numPr>
          <w:ilvl w:val="0"/>
          <w:numId w:val="2"/>
        </w:numPr>
        <w:spacing w:after="120" w:line="360" w:lineRule="auto"/>
        <w:ind w:left="426" w:right="49" w:hanging="426"/>
        <w:jc w:val="both"/>
        <w:rPr>
          <w:rFonts w:ascii="Palatino Linotype" w:hAnsi="Palatino Linotype" w:cs="Arial"/>
          <w:b/>
        </w:rPr>
      </w:pPr>
      <w:bookmarkStart w:id="81" w:name="_Toc447183492"/>
      <w:bookmarkStart w:id="82" w:name="_Toc450120667"/>
      <w:bookmarkStart w:id="83" w:name="_Toc461555895"/>
      <w:bookmarkEnd w:id="73"/>
      <w:bookmarkEnd w:id="74"/>
      <w:bookmarkEnd w:id="75"/>
      <w:bookmarkEnd w:id="76"/>
      <w:bookmarkEnd w:id="77"/>
      <w:bookmarkEnd w:id="78"/>
      <w:r w:rsidRPr="003A0076">
        <w:rPr>
          <w:rFonts w:ascii="Palatino Linotype" w:hAnsi="Palatino Linotype" w:cs="Arial"/>
        </w:rPr>
        <w:t xml:space="preserve">En este sentido es importante referir lo dispuesto en los artículos 11 y 12 de la </w:t>
      </w:r>
      <w:r w:rsidRPr="003A0076">
        <w:rPr>
          <w:rFonts w:ascii="Palatino Linotype" w:hAnsi="Palatino Linotype" w:cs="Arial"/>
          <w:b/>
        </w:rPr>
        <w:t>Ley de Transparencia y Acceso a la Información Pública del Estado de México y Municipios:</w:t>
      </w:r>
    </w:p>
    <w:p w14:paraId="25A9D12F" w14:textId="77777777" w:rsidR="00BC1CEF" w:rsidRPr="003A0076" w:rsidRDefault="00BC1CEF" w:rsidP="00BC1CEF">
      <w:pPr>
        <w:pStyle w:val="Prrafodelista"/>
        <w:rPr>
          <w:rFonts w:ascii="Palatino Linotype" w:hAnsi="Palatino Linotype" w:cs="Arial"/>
        </w:rPr>
      </w:pPr>
    </w:p>
    <w:p w14:paraId="39581DE0" w14:textId="77777777" w:rsidR="00BC1CEF" w:rsidRPr="003A0076" w:rsidRDefault="00BC1CEF" w:rsidP="00BC1CEF">
      <w:pPr>
        <w:spacing w:before="120" w:after="120" w:line="360" w:lineRule="auto"/>
        <w:ind w:left="709" w:right="709"/>
        <w:jc w:val="both"/>
        <w:rPr>
          <w:rFonts w:ascii="Palatino Linotype" w:hAnsi="Palatino Linotype" w:cs="Arial"/>
          <w:bCs/>
          <w:i/>
          <w:noProof/>
          <w:sz w:val="22"/>
        </w:rPr>
      </w:pPr>
      <w:r w:rsidRPr="003A0076">
        <w:rPr>
          <w:rFonts w:ascii="Palatino Linotype" w:hAnsi="Palatino Linotype" w:cs="Arial"/>
          <w:b/>
          <w:bCs/>
          <w:i/>
          <w:noProof/>
          <w:sz w:val="22"/>
        </w:rPr>
        <w:t>Artículo 11.-</w:t>
      </w:r>
      <w:r w:rsidRPr="003A0076">
        <w:rPr>
          <w:rFonts w:ascii="Palatino Linotype" w:hAnsi="Palatino Linotype" w:cs="Arial"/>
          <w:bCs/>
          <w:i/>
          <w:noProof/>
          <w:sz w:val="22"/>
        </w:rPr>
        <w:t xml:space="preserve"> </w:t>
      </w:r>
      <w:r w:rsidRPr="003A0076">
        <w:rPr>
          <w:rFonts w:ascii="Palatino Linotype" w:hAnsi="Palatino Linotype" w:cs="Arial"/>
          <w:b/>
          <w:bCs/>
          <w:i/>
          <w:noProof/>
          <w:sz w:val="22"/>
          <w:u w:val="single"/>
        </w:rPr>
        <w:t>Los Sujetos Obligados sólo proporcionarán la información que generen en el ejercicio de sus atribuciones</w:t>
      </w:r>
      <w:r w:rsidRPr="003A0076">
        <w:rPr>
          <w:rFonts w:ascii="Palatino Linotype" w:hAnsi="Palatino Linotype" w:cs="Arial"/>
          <w:bCs/>
          <w:i/>
          <w:noProof/>
          <w:sz w:val="22"/>
        </w:rPr>
        <w:t>.</w:t>
      </w:r>
    </w:p>
    <w:p w14:paraId="047EEAA1" w14:textId="77777777" w:rsidR="00BC1CEF" w:rsidRPr="003A0076" w:rsidRDefault="00BC1CEF" w:rsidP="00BC1CEF">
      <w:pPr>
        <w:spacing w:before="120" w:after="120" w:line="360" w:lineRule="auto"/>
        <w:ind w:left="709" w:right="709"/>
        <w:jc w:val="both"/>
        <w:rPr>
          <w:rFonts w:ascii="Palatino Linotype" w:hAnsi="Palatino Linotype" w:cs="Arial"/>
          <w:bCs/>
          <w:i/>
          <w:noProof/>
          <w:sz w:val="22"/>
        </w:rPr>
      </w:pPr>
      <w:r w:rsidRPr="003A0076">
        <w:rPr>
          <w:rFonts w:ascii="Palatino Linotype" w:hAnsi="Palatino Linotype" w:cs="Arial"/>
          <w:b/>
          <w:bCs/>
          <w:i/>
          <w:noProof/>
          <w:sz w:val="22"/>
        </w:rPr>
        <w:t>Artículo 12.</w:t>
      </w:r>
      <w:r w:rsidRPr="003A0076">
        <w:rPr>
          <w:rFonts w:ascii="Palatino Linotype" w:hAnsi="Palatino Linotype" w:cs="Arial"/>
          <w:bCs/>
          <w:i/>
          <w:noProof/>
          <w:sz w:val="22"/>
        </w:rPr>
        <w:t xml:space="preserve"> Quienes generen, recopilen, administren, manejen, procesen, archiven o conserven información pública</w:t>
      </w:r>
      <w:r w:rsidRPr="003A0076">
        <w:rPr>
          <w:rFonts w:ascii="Palatino Linotype" w:hAnsi="Palatino Linotype" w:cs="Arial"/>
          <w:b/>
          <w:bCs/>
          <w:i/>
          <w:noProof/>
          <w:sz w:val="22"/>
        </w:rPr>
        <w:t xml:space="preserve"> </w:t>
      </w:r>
      <w:r w:rsidRPr="003A0076">
        <w:rPr>
          <w:rFonts w:ascii="Palatino Linotype" w:hAnsi="Palatino Linotype" w:cs="Arial"/>
          <w:bCs/>
          <w:i/>
          <w:noProof/>
          <w:sz w:val="22"/>
        </w:rPr>
        <w:t xml:space="preserve">serán responsables de la misma en los términos de las disposiciones jurídicas </w:t>
      </w:r>
      <w:r w:rsidRPr="003A0076">
        <w:rPr>
          <w:rFonts w:ascii="Palatino Linotype" w:hAnsi="Palatino Linotype" w:cs="Arial"/>
          <w:i/>
          <w:color w:val="000000"/>
          <w:sz w:val="22"/>
          <w:szCs w:val="22"/>
        </w:rPr>
        <w:t>aplicables</w:t>
      </w:r>
      <w:r w:rsidRPr="003A0076">
        <w:rPr>
          <w:rFonts w:ascii="Palatino Linotype" w:hAnsi="Palatino Linotype" w:cs="Arial"/>
          <w:bCs/>
          <w:i/>
          <w:noProof/>
          <w:sz w:val="22"/>
        </w:rPr>
        <w:t xml:space="preserve">. </w:t>
      </w:r>
    </w:p>
    <w:p w14:paraId="13FBC436" w14:textId="77777777" w:rsidR="00BC1CEF" w:rsidRPr="003A0076" w:rsidRDefault="00BC1CEF" w:rsidP="00BC1CEF">
      <w:pPr>
        <w:spacing w:before="120" w:after="120" w:line="360" w:lineRule="auto"/>
        <w:ind w:left="709" w:right="709"/>
        <w:jc w:val="both"/>
        <w:rPr>
          <w:rFonts w:ascii="Palatino Linotype" w:hAnsi="Palatino Linotype" w:cs="Arial"/>
          <w:bCs/>
          <w:i/>
          <w:noProof/>
          <w:sz w:val="22"/>
        </w:rPr>
      </w:pPr>
      <w:r w:rsidRPr="003A0076">
        <w:rPr>
          <w:rFonts w:ascii="Palatino Linotype" w:hAnsi="Palatino Linotype" w:cs="Arial"/>
          <w:b/>
          <w:bCs/>
          <w:i/>
          <w:noProof/>
          <w:sz w:val="22"/>
          <w:u w:val="single"/>
        </w:rPr>
        <w:t>Los sujetos obligados sólo proporcionarán la información pública que se les requiera y que obre en sus archivos</w:t>
      </w:r>
      <w:r w:rsidRPr="003A0076">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A2F50E" w14:textId="77777777" w:rsidR="00BC1CEF" w:rsidRPr="003A0076" w:rsidRDefault="00BC1CEF" w:rsidP="00BC1CEF">
      <w:pPr>
        <w:spacing w:before="120" w:after="120" w:line="360" w:lineRule="auto"/>
        <w:ind w:left="709" w:right="709"/>
        <w:jc w:val="both"/>
        <w:rPr>
          <w:rFonts w:ascii="Palatino Linotype" w:hAnsi="Palatino Linotype" w:cs="Arial"/>
          <w:color w:val="000000"/>
          <w:sz w:val="22"/>
          <w:szCs w:val="22"/>
        </w:rPr>
      </w:pPr>
      <w:r w:rsidRPr="003A0076">
        <w:rPr>
          <w:rFonts w:ascii="Palatino Linotype" w:hAnsi="Palatino Linotype" w:cs="Arial"/>
          <w:color w:val="000000"/>
          <w:sz w:val="22"/>
          <w:szCs w:val="22"/>
        </w:rPr>
        <w:t>(Énfasis añadido)</w:t>
      </w:r>
    </w:p>
    <w:p w14:paraId="529FDEB8" w14:textId="77777777" w:rsidR="00BC1CEF" w:rsidRPr="003A0076" w:rsidRDefault="00BC1CEF" w:rsidP="00BC1CEF">
      <w:pPr>
        <w:pStyle w:val="Prrafodelista"/>
        <w:numPr>
          <w:ilvl w:val="0"/>
          <w:numId w:val="2"/>
        </w:numPr>
        <w:spacing w:after="120" w:line="360" w:lineRule="auto"/>
        <w:ind w:left="426" w:right="49" w:hanging="426"/>
        <w:jc w:val="both"/>
        <w:rPr>
          <w:rFonts w:ascii="Palatino Linotype" w:hAnsi="Palatino Linotype" w:cs="Arial"/>
        </w:rPr>
      </w:pPr>
      <w:r w:rsidRPr="003A0076">
        <w:rPr>
          <w:rFonts w:ascii="Palatino Linotype" w:hAnsi="Palatino Linotype" w:cs="Arial"/>
        </w:rPr>
        <w:t xml:space="preserve">De una interpretación sistemática de los artículos anteriores se puede deducir que el ejercicio del derecho de acceso a la información pública se centra en la potestad de los particulares para conocer el contenido de los documentos que </w:t>
      </w:r>
      <w:r w:rsidRPr="003A0076">
        <w:rPr>
          <w:rFonts w:ascii="Palatino Linotype" w:hAnsi="Palatino Linotype" w:cs="Arial"/>
        </w:rPr>
        <w:lastRenderedPageBreak/>
        <w:t>obren en los archivos de los Sujetos Obligados, ya sea porque los generen en el uso de sus atribuciones, los administren o simplemente los posean.</w:t>
      </w:r>
    </w:p>
    <w:p w14:paraId="5A30215E" w14:textId="77777777" w:rsidR="00BC1CEF" w:rsidRPr="003A0076" w:rsidRDefault="00BC1CEF" w:rsidP="00BC1CEF">
      <w:pPr>
        <w:pStyle w:val="Prrafodelista"/>
        <w:spacing w:before="240" w:after="240" w:line="360" w:lineRule="auto"/>
        <w:ind w:left="426"/>
        <w:jc w:val="both"/>
        <w:rPr>
          <w:rFonts w:ascii="Palatino Linotype" w:hAnsi="Palatino Linotype" w:cs="Arial"/>
        </w:rPr>
      </w:pPr>
    </w:p>
    <w:p w14:paraId="55E30D04" w14:textId="419CDCE4" w:rsidR="00BC1CEF" w:rsidRPr="003A0076" w:rsidRDefault="00BC1CEF" w:rsidP="00BC1CEF">
      <w:pPr>
        <w:pStyle w:val="Prrafodelista"/>
        <w:numPr>
          <w:ilvl w:val="0"/>
          <w:numId w:val="2"/>
        </w:numPr>
        <w:spacing w:before="240" w:after="240" w:line="360" w:lineRule="auto"/>
        <w:ind w:left="426" w:hanging="426"/>
        <w:jc w:val="both"/>
        <w:rPr>
          <w:rFonts w:ascii="Palatino Linotype" w:hAnsi="Palatino Linotype" w:cs="Arial"/>
        </w:rPr>
      </w:pPr>
      <w:r w:rsidRPr="003A0076">
        <w:rPr>
          <w:rFonts w:ascii="Palatino Linotype" w:hAnsi="Palatino Linotype" w:cs="Arial"/>
        </w:rPr>
        <w:t xml:space="preserve">En síntesis, el derecho de acceso a la información pública se satisface en aquellos casos en que se entregue el soporte documental en que conste la información pública requerida. </w:t>
      </w:r>
    </w:p>
    <w:p w14:paraId="39D2FEAE" w14:textId="77777777" w:rsidR="00BC1CEF" w:rsidRPr="003A0076" w:rsidRDefault="00BC1CEF" w:rsidP="00BC1CEF">
      <w:pPr>
        <w:pStyle w:val="Prrafodelista"/>
        <w:rPr>
          <w:rFonts w:ascii="Palatino Linotype" w:hAnsi="Palatino Linotype" w:cs="Arial"/>
        </w:rPr>
      </w:pPr>
    </w:p>
    <w:p w14:paraId="10BB60FE" w14:textId="7E482FBF" w:rsidR="00D1582B" w:rsidRPr="003A0076" w:rsidRDefault="00D1582B" w:rsidP="00D1582B">
      <w:pPr>
        <w:pStyle w:val="Prrafodelista"/>
        <w:numPr>
          <w:ilvl w:val="0"/>
          <w:numId w:val="2"/>
        </w:numPr>
        <w:spacing w:before="240" w:after="240" w:line="360" w:lineRule="auto"/>
        <w:ind w:left="426" w:hanging="426"/>
        <w:jc w:val="both"/>
        <w:rPr>
          <w:rFonts w:ascii="Palatino Linotype" w:hAnsi="Palatino Linotype" w:cs="Arial"/>
        </w:rPr>
      </w:pPr>
      <w:r w:rsidRPr="003A0076">
        <w:rPr>
          <w:rFonts w:ascii="Palatino Linotype" w:hAnsi="Palatino Linotype"/>
        </w:rPr>
        <w:t xml:space="preserve">Aunado a lo anterior, este Pleno considera necesario dejar claro que, al haber existido un pronunciamiento por parte del </w:t>
      </w:r>
      <w:r w:rsidRPr="003A0076">
        <w:rPr>
          <w:rFonts w:ascii="Palatino Linotype" w:hAnsi="Palatino Linotype"/>
          <w:b/>
        </w:rPr>
        <w:t>SUJETO OBLIGADO</w:t>
      </w:r>
      <w:r w:rsidRPr="003A0076">
        <w:rPr>
          <w:rFonts w:ascii="Palatino Linotype" w:hAnsi="Palatino Linotype"/>
        </w:rPr>
        <w:t>, a fin de dar respuesta a la</w:t>
      </w:r>
      <w:r w:rsidR="00BC1CEF" w:rsidRPr="003A0076">
        <w:rPr>
          <w:rFonts w:ascii="Palatino Linotype" w:hAnsi="Palatino Linotype"/>
        </w:rPr>
        <w:t>s</w:t>
      </w:r>
      <w:r w:rsidRPr="003A0076">
        <w:rPr>
          <w:rFonts w:ascii="Palatino Linotype" w:hAnsi="Palatino Linotype"/>
        </w:rPr>
        <w:t xml:space="preserve"> solicitud</w:t>
      </w:r>
      <w:r w:rsidR="00BC1CEF" w:rsidRPr="003A0076">
        <w:rPr>
          <w:rFonts w:ascii="Palatino Linotype" w:hAnsi="Palatino Linotype"/>
        </w:rPr>
        <w:t>es</w:t>
      </w:r>
      <w:r w:rsidRPr="003A0076">
        <w:rPr>
          <w:rFonts w:ascii="Palatino Linotype" w:hAnsi="Palatino Linotype"/>
        </w:rPr>
        <w:t xml:space="preserve"> planteada</w:t>
      </w:r>
      <w:r w:rsidR="00BC1CEF" w:rsidRPr="003A0076">
        <w:rPr>
          <w:rFonts w:ascii="Palatino Linotype" w:hAnsi="Palatino Linotype"/>
        </w:rPr>
        <w:t>s</w:t>
      </w:r>
      <w:r w:rsidRPr="003A0076">
        <w:rPr>
          <w:rFonts w:ascii="Palatino Linotype" w:hAnsi="Palatino Linotype"/>
        </w:rPr>
        <w:t>,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F84B667" w14:textId="77777777" w:rsidR="00D1582B" w:rsidRPr="003A0076" w:rsidRDefault="00D1582B" w:rsidP="00D1582B">
      <w:pPr>
        <w:pStyle w:val="Default"/>
        <w:spacing w:line="360" w:lineRule="auto"/>
        <w:ind w:left="4897"/>
        <w:jc w:val="both"/>
      </w:pPr>
    </w:p>
    <w:p w14:paraId="21568E39" w14:textId="77777777" w:rsidR="00D1582B" w:rsidRPr="003A0076" w:rsidRDefault="00D1582B" w:rsidP="00D1582B">
      <w:pPr>
        <w:pStyle w:val="Default"/>
        <w:spacing w:line="360" w:lineRule="auto"/>
        <w:ind w:left="851" w:right="567"/>
        <w:jc w:val="both"/>
        <w:rPr>
          <w:i/>
          <w:sz w:val="22"/>
          <w:szCs w:val="22"/>
        </w:rPr>
      </w:pPr>
      <w:r w:rsidRPr="003A0076">
        <w:rPr>
          <w:i/>
          <w:sz w:val="22"/>
          <w:szCs w:val="22"/>
        </w:rPr>
        <w:t>“</w:t>
      </w:r>
      <w:r w:rsidRPr="003A0076">
        <w:rPr>
          <w:b/>
          <w:i/>
          <w:sz w:val="22"/>
          <w:szCs w:val="22"/>
        </w:rPr>
        <w:t>El Instituto Federal de Acceso a la Información y Protección de Datos no cuenta con facultades para pronunciarse respecto de la veracidad de los documentos proporcionados por los sujetos obligados</w:t>
      </w:r>
      <w:r w:rsidRPr="003A0076">
        <w:rPr>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3A0076">
        <w:rPr>
          <w:i/>
          <w:sz w:val="22"/>
          <w:szCs w:val="22"/>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8DCD7D" w14:textId="77777777" w:rsidR="003739ED" w:rsidRPr="003A0076" w:rsidRDefault="003739ED" w:rsidP="003739ED">
      <w:pPr>
        <w:pStyle w:val="Prrafodelista"/>
        <w:rPr>
          <w:rFonts w:ascii="Palatino Linotype" w:eastAsia="Times New Roman" w:hAnsi="Palatino Linotype" w:cs="Arial"/>
          <w:lang w:val="es-ES"/>
        </w:rPr>
      </w:pPr>
    </w:p>
    <w:p w14:paraId="4715C442" w14:textId="2B99CFB0" w:rsidR="00D33262" w:rsidRPr="003A0076" w:rsidRDefault="00D33262" w:rsidP="00BA5BAF">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hAnsi="Palatino Linotype"/>
        </w:rPr>
        <w:t xml:space="preserve">Es importante referir, que el </w:t>
      </w:r>
      <w:r w:rsidRPr="003A0076">
        <w:rPr>
          <w:rFonts w:ascii="Palatino Linotype" w:hAnsi="Palatino Linotype"/>
          <w:b/>
        </w:rPr>
        <w:t xml:space="preserve">RECURRENTE </w:t>
      </w:r>
      <w:r w:rsidRPr="003A0076">
        <w:rPr>
          <w:rFonts w:ascii="Palatino Linotype" w:hAnsi="Palatino Linotype"/>
        </w:rPr>
        <w:t xml:space="preserve">al momento de formular las solicitudes no refirió el lapso temporal de la información que en este apartado se analiza por lo que el </w:t>
      </w:r>
      <w:r w:rsidR="0027296C" w:rsidRPr="003A0076">
        <w:rPr>
          <w:rFonts w:ascii="Palatino Linotype" w:hAnsi="Palatino Linotype"/>
          <w:b/>
        </w:rPr>
        <w:t xml:space="preserve">SUJETO OBLIGADO </w:t>
      </w:r>
      <w:r w:rsidR="0027296C" w:rsidRPr="003A0076">
        <w:rPr>
          <w:rFonts w:ascii="Palatino Linotype" w:hAnsi="Palatino Linotype"/>
        </w:rPr>
        <w:t xml:space="preserve">se concretó en remitir la documentación </w:t>
      </w:r>
      <w:r w:rsidRPr="003A0076">
        <w:rPr>
          <w:rFonts w:ascii="Palatino Linotype" w:hAnsi="Palatino Linotype"/>
        </w:rPr>
        <w:t>generada el último año previo a l</w:t>
      </w:r>
      <w:r w:rsidR="0027296C" w:rsidRPr="003A0076">
        <w:rPr>
          <w:rFonts w:ascii="Palatino Linotype" w:hAnsi="Palatino Linotype"/>
        </w:rPr>
        <w:t xml:space="preserve">a presentación de la solicitud, es decir, del </w:t>
      </w:r>
      <w:r w:rsidR="0027296C" w:rsidRPr="003A0076">
        <w:rPr>
          <w:rFonts w:ascii="Palatino Linotype" w:eastAsia="Calibri" w:hAnsi="Palatino Linotype" w:cs="Times New Roman"/>
        </w:rPr>
        <w:t xml:space="preserve">dos (02) de julio de dos mil diecisiete al dos (02) de julio de dos mil dieciocho, razón por la que se tienen por atendidos los planteamientos formulados por el particular. </w:t>
      </w:r>
    </w:p>
    <w:p w14:paraId="4BF780D9" w14:textId="77777777" w:rsidR="0027296C" w:rsidRPr="003A0076" w:rsidRDefault="0027296C" w:rsidP="0027296C">
      <w:pPr>
        <w:pStyle w:val="Prrafodelista"/>
        <w:spacing w:before="240" w:after="240" w:line="360" w:lineRule="auto"/>
        <w:ind w:left="426"/>
        <w:jc w:val="both"/>
        <w:rPr>
          <w:rFonts w:ascii="Palatino Linotype" w:hAnsi="Palatino Linotype"/>
        </w:rPr>
      </w:pPr>
    </w:p>
    <w:p w14:paraId="2916F8EF" w14:textId="77777777" w:rsidR="00D33262" w:rsidRPr="003A0076" w:rsidRDefault="00D33262" w:rsidP="00D33262">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hAnsi="Palatino Linotype"/>
        </w:rPr>
        <w:t>Sirve de sustento a lo anterior, el criterio número 9/13 emitido por el entonces Instituto Federal de Acceso a la Información Pública, cuyo texto y sentido literal es el siguiente:</w:t>
      </w:r>
    </w:p>
    <w:p w14:paraId="7158C44F" w14:textId="77777777" w:rsidR="00D33262" w:rsidRPr="003A0076" w:rsidRDefault="00D33262" w:rsidP="00D33262">
      <w:pPr>
        <w:spacing w:line="360" w:lineRule="auto"/>
        <w:ind w:left="851" w:right="567"/>
        <w:jc w:val="both"/>
        <w:rPr>
          <w:rFonts w:ascii="Palatino Linotype" w:hAnsi="Palatino Linotype"/>
          <w:i/>
          <w:sz w:val="22"/>
          <w:szCs w:val="22"/>
        </w:rPr>
      </w:pPr>
      <w:r w:rsidRPr="003A0076">
        <w:rPr>
          <w:rFonts w:ascii="Palatino Linotype" w:hAnsi="Palatino Linotype"/>
        </w:rPr>
        <w:t xml:space="preserve"> </w:t>
      </w:r>
      <w:r w:rsidRPr="003A0076">
        <w:rPr>
          <w:rFonts w:ascii="Palatino Linotype" w:hAnsi="Palatino Linotype"/>
          <w:i/>
          <w:sz w:val="22"/>
          <w:szCs w:val="22"/>
        </w:rPr>
        <w:t>“</w:t>
      </w:r>
      <w:r w:rsidRPr="003A0076">
        <w:rPr>
          <w:rFonts w:ascii="Palatino Linotype" w:hAnsi="Palatino Linotype"/>
          <w:b/>
          <w:i/>
          <w:sz w:val="22"/>
          <w:szCs w:val="22"/>
        </w:rPr>
        <w:t>Periodo de búsqueda de la información, cuando no se precisa en la solicitud de información.</w:t>
      </w:r>
      <w:r w:rsidRPr="003A0076">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w:t>
      </w:r>
      <w:r w:rsidRPr="003A0076">
        <w:rPr>
          <w:rFonts w:ascii="Palatino Linotype" w:hAnsi="Palatino Linotype"/>
          <w:i/>
          <w:sz w:val="22"/>
          <w:szCs w:val="22"/>
        </w:rPr>
        <w:lastRenderedPageBreak/>
        <w:t>que su requerimiento se refiere al del año inmediato anterior contado a partir de la fecha en que se presentó la solicitud. Lo anterior permite que los sujetos obligados cuenten con mayores elementos para precisar y localizar la información solicitada.”</w:t>
      </w:r>
    </w:p>
    <w:p w14:paraId="75700295" w14:textId="77777777" w:rsidR="00D33262" w:rsidRPr="003A0076" w:rsidRDefault="00D33262" w:rsidP="00D33262"/>
    <w:p w14:paraId="3D5E4564" w14:textId="1DAA97DB" w:rsidR="00615E4C" w:rsidRPr="003A0076" w:rsidRDefault="00BC1CEF" w:rsidP="00D33262">
      <w:pPr>
        <w:pStyle w:val="Prrafodelista"/>
        <w:numPr>
          <w:ilvl w:val="0"/>
          <w:numId w:val="2"/>
        </w:numPr>
        <w:spacing w:before="240" w:after="240" w:line="360" w:lineRule="auto"/>
        <w:ind w:left="426" w:hanging="426"/>
        <w:jc w:val="both"/>
        <w:rPr>
          <w:rFonts w:ascii="Palatino Linotype" w:hAnsi="Palatino Linotype"/>
        </w:rPr>
      </w:pPr>
      <w:r w:rsidRPr="003A0076">
        <w:rPr>
          <w:rFonts w:ascii="Palatino Linotype" w:hAnsi="Palatino Linotype"/>
        </w:rPr>
        <w:t xml:space="preserve">Ahora bien </w:t>
      </w:r>
      <w:r w:rsidR="00615E4C" w:rsidRPr="003A0076">
        <w:rPr>
          <w:rFonts w:ascii="Palatino Linotype" w:hAnsi="Palatino Linotype"/>
        </w:rPr>
        <w:t xml:space="preserve">el </w:t>
      </w:r>
      <w:r w:rsidR="00615E4C" w:rsidRPr="003A0076">
        <w:rPr>
          <w:rFonts w:ascii="Palatino Linotype" w:hAnsi="Palatino Linotype"/>
          <w:b/>
        </w:rPr>
        <w:t>RECURRENTE</w:t>
      </w:r>
      <w:r w:rsidR="00615E4C" w:rsidRPr="003A0076">
        <w:rPr>
          <w:b/>
        </w:rPr>
        <w:t xml:space="preserve"> </w:t>
      </w:r>
      <w:r w:rsidR="00615E4C" w:rsidRPr="003A0076">
        <w:rPr>
          <w:rFonts w:ascii="Palatino Linotype" w:hAnsi="Palatino Linotype"/>
        </w:rPr>
        <w:t>en las razones y moti</w:t>
      </w:r>
      <w:r w:rsidRPr="003A0076">
        <w:rPr>
          <w:rFonts w:ascii="Palatino Linotype" w:hAnsi="Palatino Linotype"/>
        </w:rPr>
        <w:t xml:space="preserve">vos de inconformidad manifiesta: </w:t>
      </w:r>
      <w:r w:rsidRPr="003A0076">
        <w:rPr>
          <w:rFonts w:ascii="Palatino Linotype" w:hAnsi="Palatino Linotype"/>
          <w:i/>
        </w:rPr>
        <w:t>“</w:t>
      </w:r>
      <w:r w:rsidR="00D33262" w:rsidRPr="003A0076">
        <w:rPr>
          <w:rFonts w:ascii="Palatino Linotype" w:hAnsi="Palatino Linotype"/>
          <w:i/>
        </w:rPr>
        <w:t>Solo proporcionan un año de información, considerando que no es una promoción de solamente este periodo de tiempo la que hace la universidad</w:t>
      </w:r>
      <w:r w:rsidRPr="003A0076">
        <w:rPr>
          <w:rFonts w:ascii="Palatino Linotype" w:hAnsi="Palatino Linotype"/>
          <w:i/>
        </w:rPr>
        <w:t>”</w:t>
      </w:r>
      <w:r w:rsidR="00D33262" w:rsidRPr="003A0076">
        <w:rPr>
          <w:rFonts w:ascii="Palatino Linotype" w:hAnsi="Palatino Linotype"/>
          <w:i/>
        </w:rPr>
        <w:t xml:space="preserve"> </w:t>
      </w:r>
      <w:r w:rsidR="00615E4C" w:rsidRPr="003A0076">
        <w:rPr>
          <w:rFonts w:ascii="Palatino Linotype" w:hAnsi="Palatino Linotype"/>
        </w:rPr>
        <w:t>lo que constituye información que de acuerdo a la</w:t>
      </w:r>
      <w:r w:rsidR="00D33262" w:rsidRPr="003A0076">
        <w:rPr>
          <w:rFonts w:ascii="Palatino Linotype" w:hAnsi="Palatino Linotype"/>
        </w:rPr>
        <w:t>s</w:t>
      </w:r>
      <w:r w:rsidR="00615E4C" w:rsidRPr="003A0076">
        <w:rPr>
          <w:rFonts w:ascii="Palatino Linotype" w:hAnsi="Palatino Linotype"/>
        </w:rPr>
        <w:t xml:space="preserve"> solicitud</w:t>
      </w:r>
      <w:r w:rsidR="00D33262" w:rsidRPr="003A0076">
        <w:rPr>
          <w:rFonts w:ascii="Palatino Linotype" w:hAnsi="Palatino Linotype"/>
        </w:rPr>
        <w:t>es</w:t>
      </w:r>
      <w:r w:rsidR="00615E4C" w:rsidRPr="003A0076">
        <w:rPr>
          <w:rFonts w:ascii="Palatino Linotype" w:hAnsi="Palatino Linotype"/>
        </w:rPr>
        <w:t xml:space="preserve"> </w:t>
      </w:r>
      <w:r w:rsidR="00615E4C" w:rsidRPr="003A0076">
        <w:rPr>
          <w:rFonts w:ascii="Palatino Linotype" w:hAnsi="Palatino Linotype"/>
          <w:b/>
        </w:rPr>
        <w:t>00</w:t>
      </w:r>
      <w:r w:rsidR="00D33262" w:rsidRPr="003A0076">
        <w:rPr>
          <w:rFonts w:ascii="Palatino Linotype" w:hAnsi="Palatino Linotype"/>
          <w:b/>
        </w:rPr>
        <w:t xml:space="preserve">681/UPVT/IP/2018 </w:t>
      </w:r>
      <w:r w:rsidR="00D33262" w:rsidRPr="003A0076">
        <w:rPr>
          <w:rFonts w:ascii="Palatino Linotype" w:hAnsi="Palatino Linotype"/>
        </w:rPr>
        <w:t>y</w:t>
      </w:r>
      <w:r w:rsidR="00615E4C" w:rsidRPr="003A0076">
        <w:rPr>
          <w:rFonts w:ascii="Palatino Linotype" w:hAnsi="Palatino Linotype"/>
          <w:b/>
        </w:rPr>
        <w:t xml:space="preserve"> </w:t>
      </w:r>
      <w:r w:rsidR="00D33262" w:rsidRPr="003A0076">
        <w:rPr>
          <w:rFonts w:ascii="Palatino Linotype" w:hAnsi="Palatino Linotype"/>
          <w:b/>
        </w:rPr>
        <w:t xml:space="preserve">00681/UPVT/IP/2018 </w:t>
      </w:r>
      <w:r w:rsidR="00615E4C" w:rsidRPr="003A0076">
        <w:rPr>
          <w:rFonts w:ascii="Palatino Linotype" w:hAnsi="Palatino Linotype"/>
        </w:rPr>
        <w:t xml:space="preserve">no fue requerida en un primer momento, toda vez </w:t>
      </w:r>
      <w:r w:rsidR="00D33262" w:rsidRPr="003A0076">
        <w:rPr>
          <w:rFonts w:ascii="Palatino Linotype" w:hAnsi="Palatino Linotype"/>
        </w:rPr>
        <w:t xml:space="preserve">que al momento de formular las solicitudes de información no señaló </w:t>
      </w:r>
      <w:r w:rsidR="0027296C" w:rsidRPr="003A0076">
        <w:rPr>
          <w:rFonts w:ascii="Palatino Linotype" w:hAnsi="Palatino Linotype"/>
        </w:rPr>
        <w:t>lapso temporal sobre el cual requirió la información</w:t>
      </w:r>
      <w:r w:rsidR="00615E4C" w:rsidRPr="003A0076">
        <w:rPr>
          <w:rFonts w:ascii="Palatino Linotype" w:hAnsi="Palatino Linotype"/>
        </w:rPr>
        <w:t xml:space="preserve">, lo que se entiende como un </w:t>
      </w:r>
      <w:r w:rsidR="00615E4C" w:rsidRPr="003A0076">
        <w:rPr>
          <w:rFonts w:ascii="Palatino Linotype" w:hAnsi="Palatino Linotype"/>
          <w:b/>
          <w:i/>
        </w:rPr>
        <w:t xml:space="preserve">Plus </w:t>
      </w:r>
      <w:proofErr w:type="spellStart"/>
      <w:r w:rsidR="00615E4C" w:rsidRPr="003A0076">
        <w:rPr>
          <w:rFonts w:ascii="Palatino Linotype" w:hAnsi="Palatino Linotype"/>
          <w:b/>
          <w:i/>
        </w:rPr>
        <w:t>Petitio</w:t>
      </w:r>
      <w:proofErr w:type="spellEnd"/>
      <w:r w:rsidR="00615E4C" w:rsidRPr="003A0076">
        <w:rPr>
          <w:rFonts w:ascii="Palatino Linotype" w:hAnsi="Palatino Linotype"/>
          <w:b/>
          <w:i/>
        </w:rPr>
        <w:t xml:space="preserve">, </w:t>
      </w:r>
      <w:r w:rsidR="00615E4C" w:rsidRPr="003A0076">
        <w:rPr>
          <w:rFonts w:ascii="Palatino Linotype" w:hAnsi="Palatino Linotype"/>
        </w:rPr>
        <w:t>a su petición inicial que no puede abordarse</w:t>
      </w:r>
      <w:r w:rsidR="00EA0472" w:rsidRPr="003A0076">
        <w:rPr>
          <w:rFonts w:ascii="Palatino Linotype" w:hAnsi="Palatino Linotype"/>
        </w:rPr>
        <w:t>.</w:t>
      </w:r>
    </w:p>
    <w:p w14:paraId="515ED6A1" w14:textId="77777777" w:rsidR="00EA0472" w:rsidRPr="003A0076" w:rsidRDefault="00EA0472" w:rsidP="00EA0472">
      <w:pPr>
        <w:pStyle w:val="Prrafodelista"/>
        <w:spacing w:before="240" w:after="240" w:line="360" w:lineRule="auto"/>
        <w:ind w:left="426"/>
        <w:jc w:val="both"/>
        <w:rPr>
          <w:rFonts w:ascii="Palatino Linotype" w:hAnsi="Palatino Linotype"/>
        </w:rPr>
      </w:pPr>
    </w:p>
    <w:p w14:paraId="26377243" w14:textId="77777777" w:rsidR="00EA0472" w:rsidRPr="003A0076" w:rsidRDefault="00EA0472" w:rsidP="00EA0472">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3A0076">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8274138" w14:textId="77777777" w:rsidR="00EA0472" w:rsidRPr="003A0076" w:rsidRDefault="00EA0472" w:rsidP="00EA0472">
      <w:pPr>
        <w:pStyle w:val="Prrafodelista"/>
        <w:shd w:val="clear" w:color="auto" w:fill="FFFFFF"/>
        <w:spacing w:before="240" w:line="360" w:lineRule="auto"/>
        <w:ind w:left="851"/>
        <w:jc w:val="both"/>
        <w:rPr>
          <w:rFonts w:ascii="Palatino Linotype" w:eastAsia="Times New Roman" w:hAnsi="Palatino Linotype" w:cs="Arial"/>
          <w:color w:val="000000" w:themeColor="text1"/>
          <w:sz w:val="22"/>
          <w:szCs w:val="22"/>
          <w:lang w:val="es-ES"/>
        </w:rPr>
      </w:pPr>
    </w:p>
    <w:p w14:paraId="54FDC2C1" w14:textId="77777777" w:rsidR="00EA0472" w:rsidRPr="003A0076" w:rsidRDefault="00EA0472" w:rsidP="00EA0472">
      <w:pPr>
        <w:shd w:val="clear" w:color="auto" w:fill="FFFFFF"/>
        <w:spacing w:line="360" w:lineRule="auto"/>
        <w:ind w:left="851" w:right="616"/>
        <w:jc w:val="both"/>
        <w:rPr>
          <w:rFonts w:ascii="Palatino Linotype" w:eastAsia="Times New Roman" w:hAnsi="Palatino Linotype" w:cs="Arial"/>
          <w:color w:val="000000" w:themeColor="text1"/>
          <w:sz w:val="22"/>
          <w:szCs w:val="22"/>
          <w:lang w:val="es-ES"/>
        </w:rPr>
      </w:pPr>
      <w:r w:rsidRPr="003A0076">
        <w:rPr>
          <w:rFonts w:ascii="Palatino Linotype" w:eastAsia="Times New Roman" w:hAnsi="Palatino Linotype" w:cs="Arial"/>
          <w:b/>
          <w:bCs/>
          <w:i/>
          <w:iCs/>
          <w:color w:val="000000" w:themeColor="text1"/>
          <w:sz w:val="22"/>
          <w:szCs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w:t>
      </w:r>
      <w:r w:rsidRPr="003A0076">
        <w:rPr>
          <w:rFonts w:ascii="Palatino Linotype" w:eastAsia="Times New Roman" w:hAnsi="Palatino Linotype" w:cs="Arial"/>
          <w:b/>
          <w:bCs/>
          <w:i/>
          <w:iCs/>
          <w:color w:val="000000" w:themeColor="text1"/>
          <w:sz w:val="22"/>
          <w:szCs w:val="22"/>
          <w:lang w:val="es-ES"/>
        </w:rPr>
        <w:lastRenderedPageBreak/>
        <w:t>SUJETOS OBLIGADOS, O SEAN DISTINTOS A LOS DE SU PETICIÓN INICIAL.</w:t>
      </w:r>
    </w:p>
    <w:p w14:paraId="262555E8" w14:textId="77777777" w:rsidR="00EA0472" w:rsidRPr="003A0076" w:rsidRDefault="00EA0472" w:rsidP="00EA0472">
      <w:pPr>
        <w:pStyle w:val="Prrafodelista"/>
        <w:shd w:val="clear" w:color="auto" w:fill="FFFFFF"/>
        <w:spacing w:line="360" w:lineRule="auto"/>
        <w:ind w:left="851" w:right="567"/>
        <w:jc w:val="both"/>
        <w:rPr>
          <w:rFonts w:ascii="Palatino Linotype" w:eastAsia="Times New Roman" w:hAnsi="Palatino Linotype" w:cs="Arial"/>
          <w:i/>
          <w:iCs/>
          <w:color w:val="000000" w:themeColor="text1"/>
          <w:sz w:val="22"/>
          <w:szCs w:val="22"/>
          <w:lang w:val="es-ES"/>
        </w:rPr>
      </w:pPr>
      <w:r w:rsidRPr="003A0076">
        <w:rPr>
          <w:rFonts w:ascii="Palatino Linotype" w:eastAsia="Times New Roman" w:hAnsi="Palatino Linotype" w:cs="Arial"/>
          <w:i/>
          <w:iCs/>
          <w:color w:val="000000" w:themeColor="text1"/>
          <w:sz w:val="22"/>
          <w:szCs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15D7F6D" w14:textId="77777777" w:rsidR="00EA0472" w:rsidRPr="003A0076" w:rsidRDefault="00EA0472" w:rsidP="00EA0472">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7AEE196A" w14:textId="77777777" w:rsidR="00EA0472" w:rsidRPr="003A0076" w:rsidRDefault="00EA0472" w:rsidP="00EA0472">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3A0076">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3A0076">
        <w:rPr>
          <w:rFonts w:ascii="Palatino Linotype" w:eastAsia="Times New Roman" w:hAnsi="Palatino Linotype" w:cs="Arial"/>
          <w:bCs/>
          <w:color w:val="000000" w:themeColor="text1"/>
          <w:u w:val="single"/>
          <w:lang w:val="es-ES"/>
        </w:rPr>
        <w:t>resulta improcedente ampliar las solicitudes de información pública</w:t>
      </w:r>
      <w:r w:rsidRPr="003A0076">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3A0076">
        <w:rPr>
          <w:rFonts w:ascii="Palatino Linotype" w:eastAsia="Times New Roman" w:hAnsi="Palatino Linotype" w:cs="Arial"/>
          <w:color w:val="000000" w:themeColor="text1"/>
          <w:lang w:val="es-ES"/>
        </w:rPr>
        <w:t xml:space="preserve">, como se estima acontece en el presente asunto, al aumentar datos a la solicitud inicial, </w:t>
      </w:r>
      <w:r w:rsidRPr="003A0076">
        <w:rPr>
          <w:rFonts w:ascii="Palatino Linotype" w:eastAsia="Times New Roman" w:hAnsi="Palatino Linotype" w:cs="Arial"/>
          <w:b/>
          <w:bCs/>
          <w:color w:val="000000" w:themeColor="text1"/>
          <w:lang w:val="es-ES"/>
        </w:rPr>
        <w:t xml:space="preserve">por lo </w:t>
      </w:r>
      <w:r w:rsidRPr="003A0076">
        <w:rPr>
          <w:rFonts w:ascii="Palatino Linotype" w:eastAsia="Times New Roman" w:hAnsi="Palatino Linotype" w:cs="Arial"/>
          <w:b/>
          <w:bCs/>
          <w:color w:val="000000" w:themeColor="text1"/>
          <w:lang w:val="es-ES"/>
        </w:rPr>
        <w:lastRenderedPageBreak/>
        <w:t>que se insiste no se puede entrar al estudio de la información novedosa</w:t>
      </w:r>
      <w:r w:rsidRPr="003A0076">
        <w:rPr>
          <w:rFonts w:ascii="Palatino Linotype" w:eastAsia="Times New Roman" w:hAnsi="Palatino Linotype" w:cs="Arial"/>
          <w:color w:val="000000" w:themeColor="text1"/>
          <w:lang w:val="es-ES"/>
        </w:rPr>
        <w:t>, criterio que es de la literalidad siguiente:</w:t>
      </w:r>
    </w:p>
    <w:p w14:paraId="1B51E6C8" w14:textId="77777777" w:rsidR="00EA0472" w:rsidRPr="003A0076" w:rsidRDefault="00EA0472" w:rsidP="00EA0472">
      <w:pPr>
        <w:pStyle w:val="Prrafodelista"/>
        <w:shd w:val="clear" w:color="auto" w:fill="FFFFFF"/>
        <w:spacing w:before="240" w:after="240" w:line="360" w:lineRule="auto"/>
        <w:ind w:left="0"/>
        <w:jc w:val="both"/>
        <w:rPr>
          <w:rFonts w:ascii="Palatino Linotype" w:eastAsia="Times New Roman" w:hAnsi="Palatino Linotype" w:cs="Arial"/>
          <w:color w:val="000000" w:themeColor="text1"/>
          <w:sz w:val="22"/>
          <w:szCs w:val="22"/>
          <w:lang w:val="es-ES"/>
        </w:rPr>
      </w:pPr>
    </w:p>
    <w:p w14:paraId="300F3BA2" w14:textId="77777777" w:rsidR="00EA0472" w:rsidRPr="003A0076" w:rsidRDefault="00EA0472" w:rsidP="00EA0472">
      <w:pPr>
        <w:pStyle w:val="Prrafodelista"/>
        <w:shd w:val="clear" w:color="auto" w:fill="FFFFFF"/>
        <w:spacing w:before="240" w:after="240" w:line="360" w:lineRule="auto"/>
        <w:ind w:left="851" w:right="567"/>
        <w:jc w:val="both"/>
        <w:rPr>
          <w:rFonts w:ascii="Palatino Linotype" w:eastAsia="Times New Roman" w:hAnsi="Palatino Linotype" w:cs="Arial"/>
          <w:color w:val="000000" w:themeColor="text1"/>
          <w:sz w:val="22"/>
          <w:szCs w:val="22"/>
          <w:lang w:val="es-ES"/>
        </w:rPr>
      </w:pPr>
      <w:r w:rsidRPr="003A0076">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3A0076">
        <w:rPr>
          <w:rFonts w:ascii="Palatino Linotype" w:eastAsia="Times New Roman" w:hAnsi="Palatino Linotype" w:cs="Arial"/>
          <w:i/>
          <w:iCs/>
          <w:color w:val="000000" w:themeColor="text1"/>
          <w:sz w:val="22"/>
          <w:szCs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36F7970" w14:textId="77777777" w:rsidR="00EA0472" w:rsidRPr="003A0076" w:rsidRDefault="00EA0472" w:rsidP="00EA0472">
      <w:pPr>
        <w:pStyle w:val="Prrafodelista"/>
        <w:shd w:val="clear" w:color="auto" w:fill="FFFFFF"/>
        <w:spacing w:before="240" w:after="240" w:line="360" w:lineRule="auto"/>
        <w:ind w:left="851" w:right="567"/>
        <w:jc w:val="both"/>
        <w:rPr>
          <w:rFonts w:ascii="Palatino Linotype" w:eastAsia="Times New Roman" w:hAnsi="Palatino Linotype" w:cs="Arial"/>
          <w:i/>
          <w:iCs/>
          <w:color w:val="000000" w:themeColor="text1"/>
          <w:sz w:val="22"/>
          <w:szCs w:val="22"/>
          <w:lang w:val="es-ES"/>
        </w:rPr>
      </w:pPr>
      <w:r w:rsidRPr="003A0076">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A0076">
        <w:rPr>
          <w:rFonts w:ascii="Palatino Linotype" w:eastAsia="Times New Roman" w:hAnsi="Palatino Linotype" w:cs="Arial"/>
          <w:i/>
          <w:iCs/>
          <w:color w:val="000000" w:themeColor="text1"/>
          <w:sz w:val="22"/>
          <w:szCs w:val="22"/>
          <w:lang w:val="es-ES"/>
        </w:rPr>
        <w:t>Marván</w:t>
      </w:r>
      <w:proofErr w:type="spellEnd"/>
      <w:r w:rsidRPr="003A0076">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3A0076">
        <w:rPr>
          <w:rFonts w:ascii="Palatino Linotype" w:eastAsia="Times New Roman" w:hAnsi="Palatino Linotype" w:cs="Arial"/>
          <w:i/>
          <w:iCs/>
          <w:color w:val="000000" w:themeColor="text1"/>
          <w:sz w:val="22"/>
          <w:szCs w:val="22"/>
          <w:lang w:val="es-ES"/>
        </w:rPr>
        <w:t>Arzt</w:t>
      </w:r>
      <w:proofErr w:type="spellEnd"/>
      <w:r w:rsidRPr="003A0076">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w:t>
      </w:r>
    </w:p>
    <w:p w14:paraId="28135D96" w14:textId="77777777" w:rsidR="00D33262" w:rsidRPr="003A0076" w:rsidRDefault="00D33262" w:rsidP="00EA0472">
      <w:pPr>
        <w:pStyle w:val="Prrafodelista"/>
        <w:shd w:val="clear" w:color="auto" w:fill="FFFFFF"/>
        <w:spacing w:before="240" w:after="240" w:line="360" w:lineRule="auto"/>
        <w:ind w:left="851" w:right="567"/>
        <w:jc w:val="both"/>
        <w:rPr>
          <w:rFonts w:ascii="Palatino Linotype" w:eastAsia="Times New Roman" w:hAnsi="Palatino Linotype" w:cs="Arial"/>
          <w:i/>
          <w:iCs/>
          <w:color w:val="000000" w:themeColor="text1"/>
          <w:sz w:val="22"/>
          <w:szCs w:val="22"/>
          <w:lang w:val="es-ES"/>
        </w:rPr>
      </w:pPr>
    </w:p>
    <w:p w14:paraId="6FE03251" w14:textId="5988ED67" w:rsidR="00EA0472" w:rsidRPr="003A0076" w:rsidRDefault="00EA0472" w:rsidP="00EA0472">
      <w:pPr>
        <w:pStyle w:val="Prrafodelista"/>
        <w:numPr>
          <w:ilvl w:val="0"/>
          <w:numId w:val="2"/>
        </w:numPr>
        <w:spacing w:before="240" w:after="240" w:line="360" w:lineRule="auto"/>
        <w:ind w:left="426" w:hanging="426"/>
        <w:jc w:val="both"/>
        <w:rPr>
          <w:rFonts w:ascii="Palatino Linotype" w:hAnsi="Palatino Linotype" w:cs="Arial"/>
        </w:rPr>
      </w:pPr>
      <w:r w:rsidRPr="003A0076">
        <w:rPr>
          <w:rFonts w:ascii="Palatino Linotype" w:hAnsi="Palatino Linotype" w:cs="Arial"/>
        </w:rPr>
        <w:t xml:space="preserve">Entonces al apreciarse que la información respecto del total de Profesores con esas funciones, la cual manifiesta el </w:t>
      </w:r>
      <w:r w:rsidRPr="003A0076">
        <w:rPr>
          <w:rFonts w:ascii="Palatino Linotype" w:hAnsi="Palatino Linotype" w:cs="Arial"/>
          <w:b/>
        </w:rPr>
        <w:t xml:space="preserve">RECURRENTE, </w:t>
      </w:r>
      <w:r w:rsidRPr="003A0076">
        <w:rPr>
          <w:rFonts w:ascii="Palatino Linotype" w:hAnsi="Palatino Linotype" w:cs="Arial"/>
        </w:rPr>
        <w:t>se trata de información que no fue requerida en la solicitud primigenia, por lo que éste Órgano Garante considera que dichas manifestaciones devienen inoperantes e inatendibles</w:t>
      </w:r>
      <w:r w:rsidRPr="003A0076">
        <w:rPr>
          <w:rFonts w:ascii="Palatino Linotype" w:eastAsia="Times New Roman" w:hAnsi="Palatino Linotype" w:cs="Times New Roman"/>
          <w:lang w:val="es-MX" w:eastAsia="es-MX"/>
        </w:rPr>
        <w:t xml:space="preserve">, </w:t>
      </w:r>
      <w:r w:rsidRPr="003A0076">
        <w:rPr>
          <w:rFonts w:ascii="Palatino Linotype" w:hAnsi="Palatino Linotype" w:cs="Arial"/>
        </w:rPr>
        <w:t>sin embargo se dejan a salvo sus derechos para presentar una nueva solicitud.</w:t>
      </w:r>
    </w:p>
    <w:p w14:paraId="25D73887" w14:textId="77777777" w:rsidR="00EA0472" w:rsidRPr="003A0076" w:rsidRDefault="00EA0472" w:rsidP="00EA0472">
      <w:pPr>
        <w:spacing w:before="240" w:after="360" w:line="360" w:lineRule="auto"/>
        <w:ind w:left="426"/>
        <w:contextualSpacing/>
        <w:jc w:val="both"/>
        <w:rPr>
          <w:rFonts w:ascii="Palatino Linotype" w:eastAsia="Times New Roman" w:hAnsi="Palatino Linotype" w:cs="Arial"/>
          <w:color w:val="000000"/>
          <w:lang w:val="es-ES"/>
        </w:rPr>
      </w:pPr>
    </w:p>
    <w:p w14:paraId="32B53477" w14:textId="408149E6" w:rsidR="009F5288" w:rsidRPr="003A0076" w:rsidRDefault="00EA0472" w:rsidP="003A0076">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sidRPr="003A0076">
        <w:rPr>
          <w:rFonts w:ascii="Palatino Linotype" w:eastAsia="Times New Roman" w:hAnsi="Palatino Linotype" w:cs="Arial"/>
          <w:lang w:val="es-ES"/>
        </w:rPr>
        <w:lastRenderedPageBreak/>
        <w:t xml:space="preserve">Por lo anteriormente expuesto, resultan infundadas las razones o motivos de </w:t>
      </w:r>
      <w:r w:rsidRPr="003A0076">
        <w:rPr>
          <w:rFonts w:ascii="Palatino Linotype" w:hAnsi="Palatino Linotype" w:cs="Arial"/>
        </w:rPr>
        <w:t>inconformidad hechos valer por el</w:t>
      </w:r>
      <w:r w:rsidRPr="003A0076">
        <w:rPr>
          <w:rFonts w:ascii="Palatino Linotype" w:hAnsi="Palatino Linotype"/>
        </w:rPr>
        <w:t xml:space="preserve"> </w:t>
      </w:r>
      <w:r w:rsidRPr="003A0076">
        <w:rPr>
          <w:rFonts w:ascii="Palatino Linotype" w:hAnsi="Palatino Linotype"/>
          <w:b/>
        </w:rPr>
        <w:t>RECURRENTE</w:t>
      </w:r>
      <w:r w:rsidRPr="003A0076">
        <w:rPr>
          <w:rFonts w:ascii="Palatino Linotype" w:hAnsi="Palatino Linotype" w:cs="Arial"/>
        </w:rPr>
        <w:t>, toda vez que</w:t>
      </w:r>
      <w:r w:rsidRPr="003A0076">
        <w:rPr>
          <w:rFonts w:ascii="Palatino Linotype" w:eastAsia="Times New Roman" w:hAnsi="Palatino Linotype" w:cs="Times New Roman"/>
        </w:rPr>
        <w:t xml:space="preserve"> no se actualiza la hipótesis de procedencia</w:t>
      </w:r>
      <w:r w:rsidRPr="003A0076">
        <w:rPr>
          <w:rFonts w:ascii="Palatino Linotype" w:eastAsia="Times New Roman" w:hAnsi="Palatino Linotype" w:cs="Times New Roman"/>
          <w:b/>
        </w:rPr>
        <w:t xml:space="preserve"> </w:t>
      </w:r>
      <w:r w:rsidRPr="003A0076">
        <w:rPr>
          <w:rFonts w:ascii="Palatino Linotype" w:eastAsia="Times New Roman" w:hAnsi="Palatino Linotype" w:cs="Arial"/>
          <w:color w:val="222222"/>
          <w:lang w:eastAsia="es-MX"/>
        </w:rPr>
        <w:t xml:space="preserve">contenida en </w:t>
      </w:r>
      <w:r w:rsidRPr="003A0076">
        <w:rPr>
          <w:rFonts w:ascii="Palatino Linotype" w:eastAsia="Times New Roman" w:hAnsi="Palatino Linotype" w:cs="Arial"/>
          <w:color w:val="222222"/>
          <w:lang w:val="es-ES" w:eastAsia="es-MX"/>
        </w:rPr>
        <w:t xml:space="preserve">el artículo 179 fracción V de la </w:t>
      </w:r>
      <w:r w:rsidRPr="003A0076">
        <w:rPr>
          <w:rFonts w:ascii="Palatino Linotype" w:eastAsia="Calibri" w:hAnsi="Palatino Linotype" w:cs="Arial"/>
          <w:b/>
          <w:lang w:val="es-ES"/>
        </w:rPr>
        <w:t>Ley de Transparencia y Acceso a la Información Pública del Estado de México y Municipios</w:t>
      </w:r>
      <w:r w:rsidR="00A22108" w:rsidRPr="003A0076">
        <w:rPr>
          <w:rFonts w:ascii="Palatino Linotype" w:eastAsia="Times New Roman" w:hAnsi="Palatino Linotype" w:cs="Arial"/>
          <w:color w:val="222222"/>
          <w:lang w:val="es-ES" w:eastAsia="es-MX"/>
        </w:rPr>
        <w:t xml:space="preserve">. </w:t>
      </w:r>
    </w:p>
    <w:p w14:paraId="06E5BB70" w14:textId="3AFCE0F6" w:rsidR="00ED131F" w:rsidRPr="003A0076" w:rsidRDefault="00ED131F" w:rsidP="00D678E2">
      <w:pPr>
        <w:pStyle w:val="Ttulo1"/>
        <w:jc w:val="center"/>
        <w:rPr>
          <w:rFonts w:eastAsia="Calibri"/>
          <w:b w:val="0"/>
          <w:szCs w:val="24"/>
          <w:lang w:val="es-ES" w:eastAsia="es-ES"/>
        </w:rPr>
      </w:pPr>
      <w:bookmarkStart w:id="84" w:name="_Toc527365569"/>
      <w:r w:rsidRPr="003A0076">
        <w:rPr>
          <w:rFonts w:eastAsia="Calibri"/>
          <w:szCs w:val="24"/>
          <w:lang w:val="es-ES" w:eastAsia="es-ES"/>
        </w:rPr>
        <w:t>R</w:t>
      </w:r>
      <w:r w:rsidR="00AE4C5A" w:rsidRPr="003A0076">
        <w:rPr>
          <w:rFonts w:eastAsia="Calibri"/>
          <w:szCs w:val="24"/>
          <w:lang w:val="es-ES" w:eastAsia="es-ES"/>
        </w:rPr>
        <w:t xml:space="preserve"> </w:t>
      </w:r>
      <w:r w:rsidRPr="003A0076">
        <w:rPr>
          <w:rFonts w:eastAsia="Calibri"/>
          <w:szCs w:val="24"/>
          <w:lang w:val="es-ES" w:eastAsia="es-ES"/>
        </w:rPr>
        <w:t>E</w:t>
      </w:r>
      <w:r w:rsidR="00AE4C5A" w:rsidRPr="003A0076">
        <w:rPr>
          <w:rFonts w:eastAsia="Calibri"/>
          <w:szCs w:val="24"/>
          <w:lang w:val="es-ES" w:eastAsia="es-ES"/>
        </w:rPr>
        <w:t xml:space="preserve"> </w:t>
      </w:r>
      <w:r w:rsidRPr="003A0076">
        <w:rPr>
          <w:rFonts w:eastAsia="Calibri"/>
          <w:szCs w:val="24"/>
          <w:lang w:val="es-ES" w:eastAsia="es-ES"/>
        </w:rPr>
        <w:t>S</w:t>
      </w:r>
      <w:r w:rsidR="00AE4C5A" w:rsidRPr="003A0076">
        <w:rPr>
          <w:rFonts w:eastAsia="Calibri"/>
          <w:szCs w:val="24"/>
          <w:lang w:val="es-ES" w:eastAsia="es-ES"/>
        </w:rPr>
        <w:t xml:space="preserve"> </w:t>
      </w:r>
      <w:r w:rsidRPr="003A0076">
        <w:rPr>
          <w:rFonts w:eastAsia="Calibri"/>
          <w:szCs w:val="24"/>
          <w:lang w:val="es-ES" w:eastAsia="es-ES"/>
        </w:rPr>
        <w:t>OL</w:t>
      </w:r>
      <w:r w:rsidR="00AE4C5A" w:rsidRPr="003A0076">
        <w:rPr>
          <w:rFonts w:eastAsia="Calibri"/>
          <w:szCs w:val="24"/>
          <w:lang w:val="es-ES" w:eastAsia="es-ES"/>
        </w:rPr>
        <w:t xml:space="preserve"> </w:t>
      </w:r>
      <w:r w:rsidRPr="003A0076">
        <w:rPr>
          <w:rFonts w:eastAsia="Calibri"/>
          <w:szCs w:val="24"/>
          <w:lang w:val="es-ES" w:eastAsia="es-ES"/>
        </w:rPr>
        <w:t>U</w:t>
      </w:r>
      <w:r w:rsidR="00AE4C5A" w:rsidRPr="003A0076">
        <w:rPr>
          <w:rFonts w:eastAsia="Calibri"/>
          <w:szCs w:val="24"/>
          <w:lang w:val="es-ES" w:eastAsia="es-ES"/>
        </w:rPr>
        <w:t xml:space="preserve"> </w:t>
      </w:r>
      <w:r w:rsidRPr="003A0076">
        <w:rPr>
          <w:rFonts w:eastAsia="Calibri"/>
          <w:szCs w:val="24"/>
          <w:lang w:val="es-ES" w:eastAsia="es-ES"/>
        </w:rPr>
        <w:t>T</w:t>
      </w:r>
      <w:r w:rsidR="00AE4C5A" w:rsidRPr="003A0076">
        <w:rPr>
          <w:rFonts w:eastAsia="Calibri"/>
          <w:szCs w:val="24"/>
          <w:lang w:val="es-ES" w:eastAsia="es-ES"/>
        </w:rPr>
        <w:t xml:space="preserve"> </w:t>
      </w:r>
      <w:r w:rsidRPr="003A0076">
        <w:rPr>
          <w:rFonts w:eastAsia="Calibri"/>
          <w:szCs w:val="24"/>
          <w:lang w:val="es-ES" w:eastAsia="es-ES"/>
        </w:rPr>
        <w:t>I</w:t>
      </w:r>
      <w:r w:rsidR="00AE4C5A" w:rsidRPr="003A0076">
        <w:rPr>
          <w:rFonts w:eastAsia="Calibri"/>
          <w:szCs w:val="24"/>
          <w:lang w:val="es-ES" w:eastAsia="es-ES"/>
        </w:rPr>
        <w:t xml:space="preserve"> </w:t>
      </w:r>
      <w:r w:rsidRPr="003A0076">
        <w:rPr>
          <w:rFonts w:eastAsia="Calibri"/>
          <w:szCs w:val="24"/>
          <w:lang w:val="es-ES" w:eastAsia="es-ES"/>
        </w:rPr>
        <w:t>V</w:t>
      </w:r>
      <w:r w:rsidR="00AE4C5A" w:rsidRPr="003A0076">
        <w:rPr>
          <w:rFonts w:eastAsia="Calibri"/>
          <w:szCs w:val="24"/>
          <w:lang w:val="es-ES" w:eastAsia="es-ES"/>
        </w:rPr>
        <w:t xml:space="preserve"> </w:t>
      </w:r>
      <w:r w:rsidRPr="003A0076">
        <w:rPr>
          <w:rFonts w:eastAsia="Calibri"/>
          <w:szCs w:val="24"/>
          <w:lang w:val="es-ES" w:eastAsia="es-ES"/>
        </w:rPr>
        <w:t>O</w:t>
      </w:r>
      <w:r w:rsidR="00AE4C5A" w:rsidRPr="003A0076">
        <w:rPr>
          <w:rFonts w:eastAsia="Calibri"/>
          <w:szCs w:val="24"/>
          <w:lang w:val="es-ES" w:eastAsia="es-ES"/>
        </w:rPr>
        <w:t xml:space="preserve"> </w:t>
      </w:r>
      <w:r w:rsidRPr="003A0076">
        <w:rPr>
          <w:rFonts w:eastAsia="Calibri"/>
          <w:szCs w:val="24"/>
          <w:lang w:val="es-ES" w:eastAsia="es-ES"/>
        </w:rPr>
        <w:t>S</w:t>
      </w:r>
      <w:bookmarkEnd w:id="81"/>
      <w:bookmarkEnd w:id="82"/>
      <w:bookmarkEnd w:id="83"/>
      <w:bookmarkEnd w:id="84"/>
      <w:r w:rsidR="00AE4C5A" w:rsidRPr="003A0076">
        <w:rPr>
          <w:rFonts w:eastAsia="Calibri"/>
          <w:szCs w:val="24"/>
          <w:lang w:val="es-ES" w:eastAsia="es-ES"/>
        </w:rPr>
        <w:t xml:space="preserve"> </w:t>
      </w:r>
    </w:p>
    <w:p w14:paraId="36545E34" w14:textId="77777777" w:rsidR="00ED131F" w:rsidRPr="003A0076" w:rsidRDefault="00ED131F" w:rsidP="00ED131F">
      <w:pPr>
        <w:rPr>
          <w:lang w:val="es-ES"/>
        </w:rPr>
      </w:pPr>
    </w:p>
    <w:p w14:paraId="58E30B7A" w14:textId="647DBB78" w:rsidR="00A22108" w:rsidRPr="003A0076" w:rsidRDefault="00A22108" w:rsidP="00A22108">
      <w:pPr>
        <w:spacing w:line="360" w:lineRule="auto"/>
        <w:jc w:val="both"/>
        <w:rPr>
          <w:rFonts w:ascii="Palatino Linotype" w:eastAsia="Times New Roman" w:hAnsi="Palatino Linotype" w:cs="Times New Roman"/>
        </w:rPr>
      </w:pPr>
      <w:r w:rsidRPr="003A0076">
        <w:rPr>
          <w:rFonts w:ascii="Palatino Linotype" w:eastAsia="Times New Roman" w:hAnsi="Palatino Linotype" w:cs="Arial"/>
          <w:b/>
        </w:rPr>
        <w:t xml:space="preserve">PRIMERO. </w:t>
      </w:r>
      <w:r w:rsidRPr="003A0076">
        <w:rPr>
          <w:rFonts w:ascii="Palatino Linotype" w:eastAsia="Times New Roman" w:hAnsi="Palatino Linotype" w:cs="Arial"/>
        </w:rPr>
        <w:t>Resultan infundadas las</w:t>
      </w:r>
      <w:r w:rsidRPr="003A0076">
        <w:rPr>
          <w:rFonts w:ascii="Palatino Linotype" w:eastAsia="Times New Roman" w:hAnsi="Palatino Linotype" w:cs="Arial"/>
          <w:b/>
        </w:rPr>
        <w:t xml:space="preserve"> </w:t>
      </w:r>
      <w:r w:rsidRPr="003A0076">
        <w:rPr>
          <w:rFonts w:ascii="Palatino Linotype" w:eastAsia="Times New Roman" w:hAnsi="Palatino Linotype" w:cs="Arial"/>
          <w:lang w:val="es-ES"/>
        </w:rPr>
        <w:t xml:space="preserve">razones o motivos de inconformidad hechos valer </w:t>
      </w:r>
      <w:r w:rsidRPr="003A0076">
        <w:rPr>
          <w:rFonts w:ascii="Palatino Linotype" w:eastAsia="Calibri" w:hAnsi="Palatino Linotype" w:cs="Arial"/>
          <w:lang w:val="es-ES"/>
        </w:rPr>
        <w:t xml:space="preserve">en los recursos de revisión </w:t>
      </w:r>
      <w:r w:rsidRPr="003A0076">
        <w:rPr>
          <w:rFonts w:ascii="Palatino Linotype" w:eastAsia="Calibri" w:hAnsi="Palatino Linotype" w:cs="Arial"/>
          <w:b/>
          <w:lang w:val="es-ES"/>
        </w:rPr>
        <w:t>02898</w:t>
      </w:r>
      <w:r w:rsidRPr="003A0076">
        <w:rPr>
          <w:rFonts w:ascii="Palatino Linotype" w:hAnsi="Palatino Linotype" w:cs="Arial"/>
          <w:b/>
          <w:bCs/>
        </w:rPr>
        <w:t xml:space="preserve">/INFOEM/IP/RR/2018 </w:t>
      </w:r>
      <w:r w:rsidRPr="003A0076">
        <w:rPr>
          <w:rFonts w:ascii="Palatino Linotype" w:hAnsi="Palatino Linotype" w:cs="Arial"/>
          <w:bCs/>
        </w:rPr>
        <w:t xml:space="preserve">y </w:t>
      </w:r>
      <w:r w:rsidRPr="003A0076">
        <w:rPr>
          <w:rFonts w:ascii="Palatino Linotype" w:eastAsia="Calibri" w:hAnsi="Palatino Linotype" w:cs="Arial"/>
          <w:b/>
          <w:lang w:val="es-ES"/>
        </w:rPr>
        <w:t>02899</w:t>
      </w:r>
      <w:r w:rsidRPr="003A0076">
        <w:rPr>
          <w:rFonts w:ascii="Palatino Linotype" w:hAnsi="Palatino Linotype" w:cs="Arial"/>
          <w:b/>
          <w:bCs/>
        </w:rPr>
        <w:t xml:space="preserve">/INFOEM/IP/RR/2018, </w:t>
      </w:r>
      <w:r w:rsidRPr="003A0076">
        <w:rPr>
          <w:rFonts w:ascii="Palatino Linotype" w:hAnsi="Palatino Linotype" w:cs="Arial"/>
          <w:bCs/>
        </w:rPr>
        <w:t xml:space="preserve">en términos del Considerando </w:t>
      </w:r>
      <w:r w:rsidRPr="003A0076">
        <w:rPr>
          <w:rFonts w:ascii="Palatino Linotype" w:hAnsi="Palatino Linotype" w:cs="Arial"/>
          <w:b/>
          <w:bCs/>
        </w:rPr>
        <w:t>CUARTO</w:t>
      </w:r>
      <w:r w:rsidRPr="003A0076">
        <w:rPr>
          <w:rFonts w:ascii="Palatino Linotype" w:hAnsi="Palatino Linotype" w:cs="Arial"/>
          <w:bCs/>
        </w:rPr>
        <w:t xml:space="preserve"> de la presente resolución.</w:t>
      </w:r>
    </w:p>
    <w:p w14:paraId="193C2B5A" w14:textId="14967E05" w:rsidR="00A22108" w:rsidRPr="003A0076" w:rsidRDefault="00A22108" w:rsidP="00A22108">
      <w:pPr>
        <w:spacing w:before="240" w:after="240" w:line="360" w:lineRule="auto"/>
        <w:jc w:val="both"/>
        <w:rPr>
          <w:rFonts w:ascii="Palatino Linotype" w:eastAsia="Calibri" w:hAnsi="Palatino Linotype" w:cs="Arial"/>
          <w:lang w:val="es-ES"/>
        </w:rPr>
      </w:pPr>
      <w:r w:rsidRPr="003A0076">
        <w:rPr>
          <w:rFonts w:ascii="Palatino Linotype" w:hAnsi="Palatino Linotype"/>
          <w:b/>
        </w:rPr>
        <w:t>SEGUNDO.</w:t>
      </w:r>
      <w:r w:rsidRPr="003A0076">
        <w:rPr>
          <w:rStyle w:val="Ttulo2Car"/>
          <w:rFonts w:ascii="Palatino Linotype" w:hAnsi="Palatino Linotype"/>
          <w:b/>
        </w:rPr>
        <w:t xml:space="preserve"> </w:t>
      </w:r>
      <w:r w:rsidRPr="003A0076">
        <w:rPr>
          <w:rFonts w:ascii="Palatino Linotype" w:eastAsia="Calibri" w:hAnsi="Palatino Linotype" w:cs="Arial"/>
          <w:lang w:val="es-ES"/>
        </w:rPr>
        <w:t>Se</w:t>
      </w:r>
      <w:r w:rsidRPr="003A0076">
        <w:rPr>
          <w:rFonts w:ascii="Palatino Linotype" w:eastAsia="Calibri" w:hAnsi="Palatino Linotype" w:cs="Arial"/>
          <w:b/>
          <w:lang w:val="es-ES"/>
        </w:rPr>
        <w:t xml:space="preserve"> CONFIRMAN </w:t>
      </w:r>
      <w:r w:rsidRPr="003A0076">
        <w:rPr>
          <w:rFonts w:ascii="Palatino Linotype" w:eastAsia="Calibri" w:hAnsi="Palatino Linotype" w:cs="Arial"/>
          <w:lang w:val="es-ES"/>
        </w:rPr>
        <w:t xml:space="preserve">las respuestas emitidas por la </w:t>
      </w:r>
      <w:r w:rsidRPr="003A0076">
        <w:rPr>
          <w:rFonts w:ascii="Palatino Linotype" w:hAnsi="Palatino Linotype" w:cs="Arial"/>
          <w:b/>
        </w:rPr>
        <w:t xml:space="preserve">Universidad Politécnica del Valle de Toluca </w:t>
      </w:r>
      <w:r w:rsidRPr="003A0076">
        <w:rPr>
          <w:rFonts w:ascii="Palatino Linotype" w:eastAsia="Calibri" w:hAnsi="Palatino Linotype" w:cs="Arial"/>
          <w:lang w:val="es-ES"/>
        </w:rPr>
        <w:t xml:space="preserve">a las solicitudes </w:t>
      </w:r>
      <w:r w:rsidRPr="003A0076">
        <w:rPr>
          <w:rFonts w:ascii="Palatino Linotype" w:eastAsia="Calibri" w:hAnsi="Palatino Linotype" w:cs="Arial"/>
          <w:b/>
          <w:lang w:val="es-ES"/>
        </w:rPr>
        <w:t>00681/UPVT/IP/2018 y 00682/UPVT/IP/2018.</w:t>
      </w:r>
    </w:p>
    <w:p w14:paraId="3457E1FB" w14:textId="77777777" w:rsidR="00A22108" w:rsidRPr="003A0076" w:rsidRDefault="00A22108" w:rsidP="00A22108">
      <w:pPr>
        <w:tabs>
          <w:tab w:val="left" w:pos="8080"/>
        </w:tabs>
        <w:spacing w:line="360" w:lineRule="auto"/>
        <w:ind w:right="49"/>
        <w:contextualSpacing/>
        <w:jc w:val="both"/>
        <w:rPr>
          <w:rFonts w:ascii="Palatino Linotype" w:eastAsia="Palatino Linotype" w:hAnsi="Palatino Linotype" w:cs="Palatino Linotype"/>
          <w:b/>
        </w:rPr>
      </w:pPr>
      <w:r w:rsidRPr="003A0076">
        <w:rPr>
          <w:rFonts w:ascii="Palatino Linotype" w:eastAsia="Palatino Linotype" w:hAnsi="Palatino Linotype" w:cs="Palatino Linotype"/>
          <w:b/>
        </w:rPr>
        <w:t xml:space="preserve">TERCERO. REMÍTASE, </w:t>
      </w:r>
      <w:r w:rsidRPr="003A0076">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A0076">
        <w:rPr>
          <w:rFonts w:ascii="Palatino Linotype" w:eastAsia="Palatino Linotype" w:hAnsi="Palatino Linotype" w:cs="Palatino Linotype"/>
          <w:b/>
        </w:rPr>
        <w:t>SUJETO OBLIGADO.</w:t>
      </w:r>
    </w:p>
    <w:p w14:paraId="2A851C32" w14:textId="77777777" w:rsidR="00A22108" w:rsidRPr="003A0076" w:rsidRDefault="00A22108" w:rsidP="00A22108">
      <w:pPr>
        <w:tabs>
          <w:tab w:val="left" w:pos="8080"/>
        </w:tabs>
        <w:spacing w:line="360" w:lineRule="auto"/>
        <w:ind w:right="49"/>
        <w:contextualSpacing/>
        <w:jc w:val="both"/>
        <w:rPr>
          <w:rFonts w:ascii="Palatino Linotype" w:eastAsia="Palatino Linotype" w:hAnsi="Palatino Linotype" w:cs="Palatino Linotype"/>
          <w:b/>
        </w:rPr>
      </w:pPr>
    </w:p>
    <w:p w14:paraId="4F9784FA" w14:textId="73285F1E" w:rsidR="00A22108" w:rsidRPr="003A0076" w:rsidRDefault="00A22108" w:rsidP="00A22108">
      <w:pPr>
        <w:shd w:val="clear" w:color="auto" w:fill="FFFFFF"/>
        <w:spacing w:line="360" w:lineRule="auto"/>
        <w:jc w:val="both"/>
        <w:rPr>
          <w:rFonts w:ascii="Palatino Linotype" w:hAnsi="Palatino Linotype"/>
        </w:rPr>
      </w:pPr>
      <w:r w:rsidRPr="003A0076">
        <w:rPr>
          <w:rFonts w:ascii="Palatino Linotype" w:eastAsia="Times New Roman" w:hAnsi="Palatino Linotype" w:cs="Arial"/>
          <w:b/>
        </w:rPr>
        <w:t xml:space="preserve">CUARTO. </w:t>
      </w:r>
      <w:r w:rsidRPr="003A0076">
        <w:rPr>
          <w:rFonts w:ascii="Palatino Linotype" w:eastAsia="Times New Roman" w:hAnsi="Palatino Linotype" w:cs="Times New Roman"/>
          <w:b/>
          <w:bCs/>
          <w:color w:val="222222"/>
          <w:lang w:val="es-ES"/>
        </w:rPr>
        <w:t>Notifíquese a</w:t>
      </w:r>
      <w:r w:rsidRPr="003A0076">
        <w:rPr>
          <w:rFonts w:ascii="Palatino Linotype" w:hAnsi="Palatino Linotype"/>
          <w:b/>
        </w:rPr>
        <w:t xml:space="preserve"> </w:t>
      </w:r>
      <w:r w:rsidR="00B66DC2" w:rsidRPr="00B66DC2">
        <w:rPr>
          <w:rFonts w:ascii="Palatino Linotype" w:hAnsi="Palatino Linotype"/>
          <w:b/>
          <w:szCs w:val="22"/>
          <w:highlight w:val="black"/>
        </w:rPr>
        <w:t>--</w:t>
      </w:r>
      <w:r w:rsidR="00B66DC2">
        <w:rPr>
          <w:rFonts w:ascii="Palatino Linotype" w:hAnsi="Palatino Linotype"/>
          <w:b/>
          <w:szCs w:val="22"/>
          <w:highlight w:val="black"/>
        </w:rPr>
        <w:t>----</w:t>
      </w:r>
      <w:r w:rsidR="00B66DC2" w:rsidRPr="00B66DC2">
        <w:rPr>
          <w:rFonts w:ascii="Palatino Linotype" w:hAnsi="Palatino Linotype"/>
          <w:b/>
          <w:szCs w:val="22"/>
          <w:highlight w:val="black"/>
        </w:rPr>
        <w:t>----------------------</w:t>
      </w:r>
      <w:r w:rsidRPr="003A0076">
        <w:rPr>
          <w:rFonts w:ascii="Palatino Linotype" w:hAnsi="Palatino Linotype"/>
          <w:b/>
          <w:szCs w:val="22"/>
        </w:rPr>
        <w:t xml:space="preserve"> </w:t>
      </w:r>
      <w:r w:rsidRPr="003A0076">
        <w:rPr>
          <w:rFonts w:ascii="Palatino Linotype" w:hAnsi="Palatino Linotype"/>
        </w:rPr>
        <w:t>la presente resolución y los informes justificados.</w:t>
      </w:r>
    </w:p>
    <w:p w14:paraId="02D54A5C" w14:textId="77777777" w:rsidR="00A22108" w:rsidRPr="003A0076" w:rsidRDefault="00A22108" w:rsidP="00A22108">
      <w:pPr>
        <w:shd w:val="clear" w:color="auto" w:fill="FFFFFF"/>
        <w:spacing w:line="360" w:lineRule="auto"/>
        <w:jc w:val="both"/>
        <w:rPr>
          <w:rFonts w:ascii="Palatino Linotype" w:hAnsi="Palatino Linotype"/>
        </w:rPr>
      </w:pPr>
    </w:p>
    <w:p w14:paraId="4B924F3D" w14:textId="1DED040D" w:rsidR="00A22108" w:rsidRPr="003A0076" w:rsidRDefault="00A22108" w:rsidP="00A22108">
      <w:pPr>
        <w:spacing w:line="360" w:lineRule="auto"/>
        <w:jc w:val="both"/>
        <w:rPr>
          <w:rFonts w:ascii="Palatino Linotype" w:eastAsia="MS Mincho" w:hAnsi="Palatino Linotype" w:cs="Times New Roman"/>
          <w:lang w:val="es-ES"/>
        </w:rPr>
      </w:pPr>
      <w:r w:rsidRPr="003A0076">
        <w:rPr>
          <w:rFonts w:ascii="Palatino Linotype" w:eastAsia="MS Mincho" w:hAnsi="Palatino Linotype" w:cs="Times New Roman"/>
          <w:b/>
          <w:lang w:val="es-MX"/>
        </w:rPr>
        <w:lastRenderedPageBreak/>
        <w:t>QUINTO.</w:t>
      </w:r>
      <w:r w:rsidRPr="003A0076">
        <w:rPr>
          <w:rFonts w:ascii="Palatino Linotype" w:eastAsia="MS Mincho" w:hAnsi="Palatino Linotype" w:cs="Times New Roman"/>
          <w:lang w:val="es-MX"/>
        </w:rPr>
        <w:t xml:space="preserve"> </w:t>
      </w:r>
      <w:r w:rsidRPr="003A0076">
        <w:rPr>
          <w:rFonts w:ascii="Palatino Linotype" w:eastAsia="MS Mincho" w:hAnsi="Palatino Linotype" w:cs="Times New Roman"/>
          <w:lang w:val="es-ES"/>
        </w:rPr>
        <w:t xml:space="preserve">Se hace del conocimiento de </w:t>
      </w:r>
      <w:r w:rsidR="00B66DC2" w:rsidRPr="00B66DC2">
        <w:rPr>
          <w:rFonts w:ascii="Palatino Linotype" w:hAnsi="Palatino Linotype"/>
          <w:b/>
          <w:szCs w:val="22"/>
          <w:highlight w:val="black"/>
        </w:rPr>
        <w:t>----------------------------</w:t>
      </w:r>
      <w:r w:rsidRPr="003A0076">
        <w:rPr>
          <w:rFonts w:ascii="Palatino Linotype" w:hAnsi="Palatino Linotype"/>
          <w:b/>
          <w:szCs w:val="22"/>
        </w:rPr>
        <w:t xml:space="preserve"> </w:t>
      </w:r>
      <w:r w:rsidRPr="003A007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0076">
        <w:rPr>
          <w:rFonts w:ascii="Palatino Linotype" w:eastAsia="MS Mincho" w:hAnsi="Palatino Linotype" w:cs="Times New Roman"/>
          <w:bCs/>
          <w:lang w:val="es-ES"/>
        </w:rPr>
        <w:t>vía juicio de amparo</w:t>
      </w:r>
      <w:r w:rsidRPr="003A0076">
        <w:rPr>
          <w:rFonts w:ascii="Palatino Linotype" w:eastAsia="MS Mincho" w:hAnsi="Palatino Linotype" w:cs="Times New Roman"/>
          <w:lang w:val="es-ES"/>
        </w:rPr>
        <w:t> en los términos de las leyes aplicables.</w:t>
      </w:r>
    </w:p>
    <w:p w14:paraId="7FEE8150" w14:textId="6822250D" w:rsidR="00A22108" w:rsidRDefault="003A0076" w:rsidP="00A22108">
      <w:pPr>
        <w:shd w:val="clear" w:color="auto" w:fill="FFFFFF"/>
        <w:spacing w:before="240" w:after="360"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0F461D5" wp14:editId="1D594517">
                <wp:simplePos x="0" y="0"/>
                <wp:positionH relativeFrom="column">
                  <wp:posOffset>158114</wp:posOffset>
                </wp:positionH>
                <wp:positionV relativeFrom="paragraph">
                  <wp:posOffset>3077209</wp:posOffset>
                </wp:positionV>
                <wp:extent cx="5324475" cy="25431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324475"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00D3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242.3pt" to="431.7pt,4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" strokecolor="#4579b8 [3044]"/>
            </w:pict>
          </mc:Fallback>
        </mc:AlternateContent>
      </w:r>
      <w:r w:rsidR="00A22108" w:rsidRPr="003A0076">
        <w:rPr>
          <w:rFonts w:ascii="Palatino Linotype" w:hAnsi="Palatino Linotype"/>
        </w:rPr>
        <w:t>ASÍ LO RESUELVE, POR UNANIMI</w:t>
      </w:r>
      <w:bookmarkStart w:id="85" w:name="_GoBack"/>
      <w:bookmarkEnd w:id="85"/>
      <w:r w:rsidR="00A22108" w:rsidRPr="003A0076">
        <w:rPr>
          <w:rFonts w:ascii="Palatino Linotype" w:hAnsi="Palatino Linotype"/>
        </w:rPr>
        <w:t xml:space="preserve">DAD DE VOTOS, EL PLENO DEL INSTITUTO DE TRANSPARENCIA, ACCESO A LA INFORMACIÓN PÚBLICA Y PROTECCIÓN DE DATOS PERSONALES DEL ESTADO DE MÉXICO Y MUNICIPIOS, CONFORMADO POR LOS COMISIONADOS ZULEMA </w:t>
      </w:r>
      <w:r w:rsidRPr="003A0076">
        <w:rPr>
          <w:rFonts w:ascii="Palatino Linotype" w:hAnsi="Palatino Linotype"/>
        </w:rPr>
        <w:t>MARTÍNEZ</w:t>
      </w:r>
      <w:r w:rsidR="00A22108" w:rsidRPr="003A0076">
        <w:rPr>
          <w:rFonts w:ascii="Palatino Linotype" w:hAnsi="Palatino Linotype"/>
        </w:rPr>
        <w:t xml:space="preserve"> </w:t>
      </w:r>
      <w:r w:rsidRPr="003A0076">
        <w:rPr>
          <w:rFonts w:ascii="Palatino Linotype" w:hAnsi="Palatino Linotype"/>
        </w:rPr>
        <w:t>SÁNCHEZ</w:t>
      </w:r>
      <w:r w:rsidR="00A22108" w:rsidRPr="003A0076">
        <w:rPr>
          <w:rFonts w:ascii="Palatino Linotype" w:hAnsi="Palatino Linotype"/>
        </w:rPr>
        <w:t>; EVA ABAID YAPUR; JOSÉ GUADALUPE LUNA HERNÁNDEZ, JAVIER MARTÍNEZ CRUZ Y LUIS GUSTAVO PARRA NORIEGA; EN LA TRIGÉSIMA SÉPTIMA SESIÓN ORDINARIA CELEBRADA EL DIEZ (10) DE OCTUBRE DE DOS MIL DIECIOCHO, ANTE EL SECRETARIO TÉCNICO DEL PLENO ALEXIS TAPIA RAMÍREZ.</w:t>
      </w:r>
      <w:r w:rsidR="00A22108" w:rsidRPr="003A0076">
        <w:rPr>
          <w:rFonts w:ascii="Palatino Linotype" w:hAnsi="Palatino Linotype" w:cs="Arial"/>
        </w:rPr>
        <w:t xml:space="preserve">  </w:t>
      </w:r>
    </w:p>
    <w:p w14:paraId="58134561" w14:textId="77777777" w:rsidR="003A0076" w:rsidRDefault="003A0076" w:rsidP="00A22108">
      <w:pPr>
        <w:shd w:val="clear" w:color="auto" w:fill="FFFFFF"/>
        <w:spacing w:before="240" w:after="360" w:line="360" w:lineRule="auto"/>
        <w:jc w:val="both"/>
        <w:rPr>
          <w:rFonts w:ascii="Palatino Linotype" w:hAnsi="Palatino Linotype" w:cs="Arial"/>
        </w:rPr>
      </w:pPr>
    </w:p>
    <w:p w14:paraId="76598263" w14:textId="77777777" w:rsidR="003A0076" w:rsidRDefault="003A0076" w:rsidP="00A22108">
      <w:pPr>
        <w:shd w:val="clear" w:color="auto" w:fill="FFFFFF"/>
        <w:spacing w:before="240" w:after="360" w:line="360" w:lineRule="auto"/>
        <w:jc w:val="both"/>
        <w:rPr>
          <w:rFonts w:ascii="Palatino Linotype" w:hAnsi="Palatino Linotype" w:cs="Arial"/>
        </w:rPr>
      </w:pPr>
    </w:p>
    <w:p w14:paraId="62EBFC3C" w14:textId="77777777" w:rsidR="003A0076" w:rsidRDefault="003A0076" w:rsidP="00A22108">
      <w:pPr>
        <w:shd w:val="clear" w:color="auto" w:fill="FFFFFF"/>
        <w:spacing w:before="240" w:after="360" w:line="360" w:lineRule="auto"/>
        <w:jc w:val="both"/>
        <w:rPr>
          <w:rFonts w:ascii="Palatino Linotype" w:hAnsi="Palatino Linotype" w:cs="Arial"/>
        </w:rPr>
      </w:pPr>
    </w:p>
    <w:p w14:paraId="123875C6" w14:textId="77777777" w:rsidR="003A0076" w:rsidRDefault="003A0076" w:rsidP="00A22108">
      <w:pPr>
        <w:shd w:val="clear" w:color="auto" w:fill="FFFFFF"/>
        <w:spacing w:before="240" w:after="360" w:line="360" w:lineRule="auto"/>
        <w:jc w:val="both"/>
        <w:rPr>
          <w:rFonts w:ascii="Palatino Linotype" w:hAnsi="Palatino Linotype" w:cs="Arial"/>
        </w:rPr>
      </w:pPr>
    </w:p>
    <w:p w14:paraId="1B0AD698" w14:textId="77777777" w:rsidR="003A0076" w:rsidRDefault="003A0076" w:rsidP="00A22108">
      <w:pPr>
        <w:shd w:val="clear" w:color="auto" w:fill="FFFFFF"/>
        <w:spacing w:before="240" w:after="360" w:line="360" w:lineRule="auto"/>
        <w:jc w:val="both"/>
        <w:rPr>
          <w:rFonts w:ascii="Palatino Linotype" w:hAnsi="Palatino Linotype" w:cs="Arial"/>
        </w:rPr>
      </w:pPr>
    </w:p>
    <w:p w14:paraId="09D73866" w14:textId="77777777" w:rsidR="003A0076" w:rsidRDefault="003A0076" w:rsidP="00A22108">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22108" w:rsidRPr="003A0076" w14:paraId="00F2E9CB" w14:textId="77777777" w:rsidTr="003A0076">
        <w:trPr>
          <w:trHeight w:val="1168"/>
        </w:trPr>
        <w:tc>
          <w:tcPr>
            <w:tcW w:w="8697" w:type="dxa"/>
            <w:gridSpan w:val="2"/>
            <w:vAlign w:val="center"/>
          </w:tcPr>
          <w:p w14:paraId="7BE3C402" w14:textId="77777777" w:rsidR="00A22108" w:rsidRPr="003A0076" w:rsidRDefault="00A22108" w:rsidP="003A0076">
            <w:pPr>
              <w:jc w:val="center"/>
              <w:rPr>
                <w:rFonts w:ascii="Palatino Linotype" w:hAnsi="Palatino Linotype" w:cs="Times New Roman"/>
                <w:b/>
              </w:rPr>
            </w:pPr>
          </w:p>
          <w:p w14:paraId="6BE37AEF" w14:textId="77777777" w:rsidR="00A22108" w:rsidRPr="003A0076" w:rsidRDefault="00A22108" w:rsidP="003A0076">
            <w:pPr>
              <w:jc w:val="center"/>
              <w:rPr>
                <w:rFonts w:ascii="Palatino Linotype" w:hAnsi="Palatino Linotype" w:cs="Times New Roman"/>
                <w:b/>
              </w:rPr>
            </w:pPr>
            <w:r w:rsidRPr="003A0076">
              <w:rPr>
                <w:rFonts w:ascii="Palatino Linotype" w:hAnsi="Palatino Linotype" w:cs="Times New Roman"/>
                <w:b/>
              </w:rPr>
              <w:t>Zulema Martínez Sánchez</w:t>
            </w:r>
          </w:p>
          <w:p w14:paraId="10F0068F"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Comisionada Presidenta</w:t>
            </w:r>
          </w:p>
          <w:p w14:paraId="6338466F"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tc>
      </w:tr>
      <w:tr w:rsidR="00A22108" w:rsidRPr="003A0076" w14:paraId="3919EC0A" w14:textId="77777777" w:rsidTr="003A0076">
        <w:trPr>
          <w:trHeight w:val="1395"/>
        </w:trPr>
        <w:tc>
          <w:tcPr>
            <w:tcW w:w="4348" w:type="dxa"/>
            <w:vAlign w:val="center"/>
          </w:tcPr>
          <w:p w14:paraId="01FFBF95" w14:textId="77777777" w:rsidR="00A22108" w:rsidRPr="003A0076" w:rsidRDefault="00A22108" w:rsidP="003A0076">
            <w:pPr>
              <w:jc w:val="center"/>
              <w:rPr>
                <w:rFonts w:ascii="Palatino Linotype" w:hAnsi="Palatino Linotype" w:cs="Times New Roman"/>
                <w:b/>
              </w:rPr>
            </w:pPr>
          </w:p>
          <w:p w14:paraId="124F0022" w14:textId="77777777" w:rsidR="003A0076" w:rsidRDefault="003A0076" w:rsidP="003A0076">
            <w:pPr>
              <w:jc w:val="center"/>
              <w:rPr>
                <w:rFonts w:ascii="Palatino Linotype" w:hAnsi="Palatino Linotype" w:cs="Times New Roman"/>
                <w:b/>
              </w:rPr>
            </w:pPr>
          </w:p>
          <w:p w14:paraId="13C3DF89" w14:textId="77777777" w:rsidR="003A0076" w:rsidRDefault="003A0076" w:rsidP="003A0076">
            <w:pPr>
              <w:jc w:val="center"/>
              <w:rPr>
                <w:rFonts w:ascii="Palatino Linotype" w:hAnsi="Palatino Linotype" w:cs="Times New Roman"/>
                <w:b/>
              </w:rPr>
            </w:pPr>
          </w:p>
          <w:p w14:paraId="4B655866" w14:textId="4160DC1B" w:rsidR="00A22108" w:rsidRPr="003A0076" w:rsidRDefault="003A0076" w:rsidP="003A0076">
            <w:pPr>
              <w:jc w:val="center"/>
              <w:rPr>
                <w:rFonts w:ascii="Palatino Linotype" w:hAnsi="Palatino Linotype" w:cs="Times New Roman"/>
                <w:b/>
              </w:rPr>
            </w:pPr>
            <w:r>
              <w:rPr>
                <w:rFonts w:ascii="Palatino Linotype" w:hAnsi="Palatino Linotype" w:cs="Times New Roman"/>
                <w:b/>
              </w:rPr>
              <w:t>E</w:t>
            </w:r>
            <w:r w:rsidR="00A22108" w:rsidRPr="003A0076">
              <w:rPr>
                <w:rFonts w:ascii="Palatino Linotype" w:hAnsi="Palatino Linotype" w:cs="Times New Roman"/>
                <w:b/>
              </w:rPr>
              <w:t xml:space="preserve">va </w:t>
            </w:r>
            <w:proofErr w:type="spellStart"/>
            <w:r w:rsidR="00A22108" w:rsidRPr="003A0076">
              <w:rPr>
                <w:rFonts w:ascii="Palatino Linotype" w:hAnsi="Palatino Linotype" w:cs="Times New Roman"/>
                <w:b/>
              </w:rPr>
              <w:t>Abaid</w:t>
            </w:r>
            <w:proofErr w:type="spellEnd"/>
            <w:r w:rsidR="00A22108" w:rsidRPr="003A0076">
              <w:rPr>
                <w:rFonts w:ascii="Palatino Linotype" w:hAnsi="Palatino Linotype" w:cs="Times New Roman"/>
                <w:b/>
              </w:rPr>
              <w:t xml:space="preserve"> </w:t>
            </w:r>
            <w:proofErr w:type="spellStart"/>
            <w:r w:rsidR="00A22108" w:rsidRPr="003A0076">
              <w:rPr>
                <w:rFonts w:ascii="Palatino Linotype" w:hAnsi="Palatino Linotype" w:cs="Times New Roman"/>
                <w:b/>
              </w:rPr>
              <w:t>Yapur</w:t>
            </w:r>
            <w:proofErr w:type="spellEnd"/>
          </w:p>
          <w:p w14:paraId="09FD18E9"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Comisionada</w:t>
            </w:r>
          </w:p>
          <w:p w14:paraId="4DB15153"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tc>
        <w:tc>
          <w:tcPr>
            <w:tcW w:w="4349" w:type="dxa"/>
            <w:vAlign w:val="center"/>
          </w:tcPr>
          <w:p w14:paraId="2689BD36" w14:textId="77777777" w:rsidR="00A22108" w:rsidRPr="003A0076" w:rsidRDefault="00A22108" w:rsidP="003A0076">
            <w:pPr>
              <w:jc w:val="center"/>
              <w:rPr>
                <w:rFonts w:ascii="Palatino Linotype" w:hAnsi="Palatino Linotype" w:cs="Times New Roman"/>
                <w:b/>
              </w:rPr>
            </w:pPr>
          </w:p>
          <w:p w14:paraId="0D2C9537" w14:textId="77777777" w:rsidR="00A22108" w:rsidRDefault="00A22108" w:rsidP="003A0076">
            <w:pPr>
              <w:jc w:val="center"/>
              <w:rPr>
                <w:rFonts w:ascii="Palatino Linotype" w:hAnsi="Palatino Linotype" w:cs="Times New Roman"/>
                <w:b/>
              </w:rPr>
            </w:pPr>
          </w:p>
          <w:p w14:paraId="5C6352C6" w14:textId="77777777" w:rsidR="003A0076" w:rsidRDefault="003A0076" w:rsidP="003A0076">
            <w:pPr>
              <w:jc w:val="center"/>
              <w:rPr>
                <w:rFonts w:ascii="Palatino Linotype" w:hAnsi="Palatino Linotype" w:cs="Times New Roman"/>
                <w:b/>
              </w:rPr>
            </w:pPr>
          </w:p>
          <w:p w14:paraId="025FD313" w14:textId="77777777" w:rsidR="003A0076" w:rsidRDefault="003A0076" w:rsidP="003A0076">
            <w:pPr>
              <w:jc w:val="center"/>
              <w:rPr>
                <w:rFonts w:ascii="Palatino Linotype" w:hAnsi="Palatino Linotype" w:cs="Times New Roman"/>
                <w:b/>
              </w:rPr>
            </w:pPr>
          </w:p>
          <w:p w14:paraId="696B651F" w14:textId="77777777" w:rsidR="003A0076" w:rsidRPr="003A0076" w:rsidRDefault="003A0076" w:rsidP="003A0076">
            <w:pPr>
              <w:jc w:val="center"/>
              <w:rPr>
                <w:rFonts w:ascii="Palatino Linotype" w:hAnsi="Palatino Linotype" w:cs="Times New Roman"/>
                <w:b/>
              </w:rPr>
            </w:pPr>
          </w:p>
          <w:p w14:paraId="0265153C" w14:textId="77777777" w:rsidR="00A22108" w:rsidRPr="003A0076" w:rsidRDefault="00A22108" w:rsidP="003A0076">
            <w:pPr>
              <w:jc w:val="center"/>
              <w:rPr>
                <w:rFonts w:ascii="Palatino Linotype" w:hAnsi="Palatino Linotype" w:cs="Times New Roman"/>
                <w:b/>
              </w:rPr>
            </w:pPr>
            <w:r w:rsidRPr="003A0076">
              <w:rPr>
                <w:rFonts w:ascii="Palatino Linotype" w:hAnsi="Palatino Linotype" w:cs="Times New Roman"/>
                <w:b/>
              </w:rPr>
              <w:t>José Guadalupe Luna Hernández</w:t>
            </w:r>
          </w:p>
          <w:p w14:paraId="7AEC3F63"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Comisionado</w:t>
            </w:r>
          </w:p>
          <w:p w14:paraId="5448B9B1"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p w14:paraId="0508AE78" w14:textId="77777777" w:rsidR="00A22108" w:rsidRPr="003A0076" w:rsidRDefault="00A22108" w:rsidP="003A0076">
            <w:pPr>
              <w:jc w:val="center"/>
              <w:rPr>
                <w:rFonts w:ascii="Palatino Linotype" w:hAnsi="Palatino Linotype" w:cs="Times New Roman"/>
              </w:rPr>
            </w:pPr>
          </w:p>
        </w:tc>
      </w:tr>
      <w:tr w:rsidR="00A22108" w:rsidRPr="003A0076" w14:paraId="0550325E" w14:textId="77777777" w:rsidTr="003A0076">
        <w:trPr>
          <w:trHeight w:val="1451"/>
        </w:trPr>
        <w:tc>
          <w:tcPr>
            <w:tcW w:w="4348" w:type="dxa"/>
            <w:vAlign w:val="center"/>
          </w:tcPr>
          <w:p w14:paraId="3281092F" w14:textId="77777777" w:rsidR="00A22108" w:rsidRDefault="00A22108" w:rsidP="003A0076">
            <w:pPr>
              <w:jc w:val="center"/>
              <w:rPr>
                <w:rFonts w:ascii="Palatino Linotype" w:hAnsi="Palatino Linotype" w:cs="Times New Roman"/>
                <w:b/>
              </w:rPr>
            </w:pPr>
          </w:p>
          <w:p w14:paraId="4595D88B" w14:textId="77777777" w:rsidR="003A0076" w:rsidRPr="003A0076" w:rsidRDefault="003A0076" w:rsidP="003A0076">
            <w:pPr>
              <w:jc w:val="center"/>
              <w:rPr>
                <w:rFonts w:ascii="Palatino Linotype" w:hAnsi="Palatino Linotype" w:cs="Times New Roman"/>
                <w:b/>
              </w:rPr>
            </w:pPr>
          </w:p>
          <w:p w14:paraId="1B4A29D7" w14:textId="77777777" w:rsidR="00A22108" w:rsidRPr="003A0076" w:rsidRDefault="00A22108" w:rsidP="003A0076">
            <w:pPr>
              <w:jc w:val="center"/>
              <w:rPr>
                <w:rFonts w:ascii="Palatino Linotype" w:hAnsi="Palatino Linotype" w:cs="Times New Roman"/>
                <w:b/>
              </w:rPr>
            </w:pPr>
          </w:p>
          <w:p w14:paraId="0733E7D0" w14:textId="77777777" w:rsidR="00A22108" w:rsidRPr="003A0076" w:rsidRDefault="00A22108" w:rsidP="003A0076">
            <w:pPr>
              <w:jc w:val="center"/>
              <w:rPr>
                <w:rFonts w:ascii="Palatino Linotype" w:hAnsi="Palatino Linotype" w:cs="Times New Roman"/>
                <w:b/>
              </w:rPr>
            </w:pPr>
            <w:r w:rsidRPr="003A0076">
              <w:rPr>
                <w:rFonts w:ascii="Palatino Linotype" w:hAnsi="Palatino Linotype" w:cs="Times New Roman"/>
                <w:b/>
              </w:rPr>
              <w:t>Javier Martínez Cruz</w:t>
            </w:r>
          </w:p>
          <w:p w14:paraId="6D50CDB5"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Comisionado</w:t>
            </w:r>
          </w:p>
          <w:p w14:paraId="4FF08CF8"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tc>
        <w:tc>
          <w:tcPr>
            <w:tcW w:w="4349" w:type="dxa"/>
            <w:vAlign w:val="center"/>
          </w:tcPr>
          <w:p w14:paraId="5A5CD571" w14:textId="77777777" w:rsidR="00A22108" w:rsidRDefault="00A22108" w:rsidP="003A0076">
            <w:pPr>
              <w:jc w:val="center"/>
              <w:rPr>
                <w:rFonts w:ascii="Palatino Linotype" w:hAnsi="Palatino Linotype" w:cs="Times New Roman"/>
                <w:b/>
              </w:rPr>
            </w:pPr>
          </w:p>
          <w:p w14:paraId="20A1352C" w14:textId="77777777" w:rsidR="003A0076" w:rsidRDefault="003A0076" w:rsidP="003A0076">
            <w:pPr>
              <w:jc w:val="center"/>
              <w:rPr>
                <w:rFonts w:ascii="Palatino Linotype" w:hAnsi="Palatino Linotype" w:cs="Times New Roman"/>
                <w:b/>
              </w:rPr>
            </w:pPr>
          </w:p>
          <w:p w14:paraId="31312644" w14:textId="77777777" w:rsidR="003A0076" w:rsidRPr="003A0076" w:rsidRDefault="003A0076" w:rsidP="003A0076">
            <w:pPr>
              <w:jc w:val="center"/>
              <w:rPr>
                <w:rFonts w:ascii="Palatino Linotype" w:hAnsi="Palatino Linotype" w:cs="Times New Roman"/>
                <w:b/>
              </w:rPr>
            </w:pPr>
          </w:p>
          <w:p w14:paraId="3675379A" w14:textId="77777777" w:rsidR="00A22108" w:rsidRPr="003A0076" w:rsidRDefault="00A22108" w:rsidP="003A0076">
            <w:pPr>
              <w:jc w:val="center"/>
              <w:rPr>
                <w:rFonts w:ascii="Palatino Linotype" w:hAnsi="Palatino Linotype" w:cs="Times New Roman"/>
                <w:b/>
              </w:rPr>
            </w:pPr>
          </w:p>
          <w:p w14:paraId="49E2E9D5" w14:textId="77777777" w:rsidR="00A22108" w:rsidRPr="003A0076" w:rsidRDefault="00A22108" w:rsidP="003A0076">
            <w:pPr>
              <w:jc w:val="center"/>
              <w:rPr>
                <w:rFonts w:ascii="Palatino Linotype" w:hAnsi="Palatino Linotype" w:cs="Times New Roman"/>
                <w:b/>
              </w:rPr>
            </w:pPr>
            <w:r w:rsidRPr="003A0076">
              <w:rPr>
                <w:rFonts w:ascii="Palatino Linotype" w:hAnsi="Palatino Linotype" w:cs="Times New Roman"/>
                <w:b/>
              </w:rPr>
              <w:t>Luis Gustavo Parra Noriega</w:t>
            </w:r>
          </w:p>
          <w:p w14:paraId="213176E2"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Comisionado</w:t>
            </w:r>
          </w:p>
          <w:p w14:paraId="01AA822A"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tc>
      </w:tr>
      <w:tr w:rsidR="00A22108" w:rsidRPr="003A0076" w14:paraId="73A08722" w14:textId="77777777" w:rsidTr="003A0076">
        <w:trPr>
          <w:trHeight w:val="1263"/>
        </w:trPr>
        <w:tc>
          <w:tcPr>
            <w:tcW w:w="8697" w:type="dxa"/>
            <w:gridSpan w:val="2"/>
            <w:vAlign w:val="center"/>
          </w:tcPr>
          <w:p w14:paraId="70A900F6" w14:textId="77777777" w:rsidR="00A22108" w:rsidRPr="003A0076" w:rsidRDefault="00A22108" w:rsidP="003A0076">
            <w:pPr>
              <w:jc w:val="center"/>
              <w:rPr>
                <w:rFonts w:ascii="Palatino Linotype" w:hAnsi="Palatino Linotype" w:cs="Times New Roman"/>
                <w:b/>
              </w:rPr>
            </w:pPr>
          </w:p>
          <w:p w14:paraId="1E96D2C6" w14:textId="77777777" w:rsidR="00A22108" w:rsidRPr="003A0076" w:rsidRDefault="00A22108" w:rsidP="003A0076">
            <w:pPr>
              <w:jc w:val="center"/>
              <w:rPr>
                <w:rFonts w:ascii="Palatino Linotype" w:hAnsi="Palatino Linotype" w:cs="Times New Roman"/>
                <w:b/>
              </w:rPr>
            </w:pPr>
          </w:p>
          <w:p w14:paraId="693CB509" w14:textId="77777777" w:rsidR="003A0076" w:rsidRDefault="003A0076" w:rsidP="003A0076">
            <w:pPr>
              <w:jc w:val="center"/>
              <w:rPr>
                <w:rFonts w:ascii="Palatino Linotype" w:hAnsi="Palatino Linotype" w:cs="Times New Roman"/>
                <w:b/>
              </w:rPr>
            </w:pPr>
          </w:p>
          <w:p w14:paraId="5B16C657" w14:textId="77777777" w:rsidR="003A0076" w:rsidRDefault="003A0076" w:rsidP="003A0076">
            <w:pPr>
              <w:jc w:val="center"/>
              <w:rPr>
                <w:rFonts w:ascii="Palatino Linotype" w:hAnsi="Palatino Linotype" w:cs="Times New Roman"/>
                <w:b/>
              </w:rPr>
            </w:pPr>
          </w:p>
          <w:p w14:paraId="1B20B266" w14:textId="77777777" w:rsidR="00A22108" w:rsidRPr="003A0076" w:rsidRDefault="00A22108" w:rsidP="003A0076">
            <w:pPr>
              <w:jc w:val="center"/>
              <w:rPr>
                <w:rFonts w:ascii="Palatino Linotype" w:hAnsi="Palatino Linotype" w:cs="Times New Roman"/>
                <w:b/>
              </w:rPr>
            </w:pPr>
            <w:r w:rsidRPr="003A0076">
              <w:rPr>
                <w:rFonts w:ascii="Palatino Linotype" w:hAnsi="Palatino Linotype" w:cs="Times New Roman"/>
                <w:b/>
              </w:rPr>
              <w:t>Alexis Tapia Ramírez</w:t>
            </w:r>
          </w:p>
          <w:p w14:paraId="5068BCEF"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Secretario Técnico del Pleno</w:t>
            </w:r>
          </w:p>
          <w:p w14:paraId="5D24FA68" w14:textId="77777777" w:rsidR="00A22108" w:rsidRPr="003A0076" w:rsidRDefault="00A22108" w:rsidP="003A0076">
            <w:pPr>
              <w:jc w:val="center"/>
              <w:rPr>
                <w:rFonts w:ascii="Palatino Linotype" w:hAnsi="Palatino Linotype" w:cs="Times New Roman"/>
              </w:rPr>
            </w:pPr>
            <w:r w:rsidRPr="003A0076">
              <w:rPr>
                <w:rFonts w:ascii="Palatino Linotype" w:hAnsi="Palatino Linotype" w:cs="Times New Roman"/>
              </w:rPr>
              <w:t>(Rúbrica)</w:t>
            </w:r>
          </w:p>
          <w:p w14:paraId="268C68E3" w14:textId="77777777" w:rsidR="00A22108" w:rsidRPr="003A0076" w:rsidRDefault="00A22108" w:rsidP="003A0076">
            <w:pPr>
              <w:rPr>
                <w:rFonts w:ascii="Palatino Linotype" w:hAnsi="Palatino Linotype" w:cs="Times New Roman"/>
              </w:rPr>
            </w:pPr>
          </w:p>
        </w:tc>
      </w:tr>
    </w:tbl>
    <w:p w14:paraId="5CD2FED7" w14:textId="6381A94E" w:rsidR="00840559" w:rsidRPr="00E27A05" w:rsidRDefault="00A22108" w:rsidP="003A0076">
      <w:pPr>
        <w:spacing w:before="240" w:after="240" w:line="360" w:lineRule="auto"/>
        <w:jc w:val="both"/>
        <w:rPr>
          <w:rFonts w:ascii="Palatino Linotype" w:eastAsia="Times New Roman" w:hAnsi="Palatino Linotype" w:cs="Arial"/>
          <w:b/>
          <w:sz w:val="22"/>
          <w:szCs w:val="22"/>
        </w:rPr>
      </w:pPr>
      <w:r w:rsidRPr="003A0076">
        <w:rPr>
          <w:rFonts w:ascii="Palatino Linotype" w:eastAsia="Times New Roman" w:hAnsi="Palatino Linotype" w:cs="Arial"/>
          <w:sz w:val="22"/>
          <w:szCs w:val="22"/>
        </w:rPr>
        <w:t xml:space="preserve">Esta hoja corresponde a la resolución de diez (10) de octubre de dos mil dieciocho, emitida en el recurso de revisión </w:t>
      </w:r>
      <w:r w:rsidRPr="003A0076">
        <w:rPr>
          <w:rFonts w:ascii="Palatino Linotype" w:eastAsia="Times New Roman" w:hAnsi="Palatino Linotype" w:cs="Arial"/>
          <w:b/>
          <w:sz w:val="22"/>
          <w:szCs w:val="22"/>
        </w:rPr>
        <w:t xml:space="preserve">02898/INFOEM/IP/RR/2018 y acumulado. </w:t>
      </w:r>
    </w:p>
    <w:sectPr w:rsidR="00840559" w:rsidRPr="00E27A05" w:rsidSect="00DD3D4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2DF4D" w14:textId="77777777" w:rsidR="000B0A42" w:rsidRDefault="000B0A42" w:rsidP="00587366">
      <w:r>
        <w:separator/>
      </w:r>
    </w:p>
  </w:endnote>
  <w:endnote w:type="continuationSeparator" w:id="0">
    <w:p w14:paraId="0C47B429" w14:textId="77777777" w:rsidR="000B0A42" w:rsidRDefault="000B0A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E8005B" w:rsidRPr="00883450" w:rsidRDefault="00E800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6DC2">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6DC2">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E8005B" w:rsidRDefault="00E80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8005B" w:rsidRPr="00883450" w:rsidRDefault="00E800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6DC2" w:rsidRPr="00B66DC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6DC2" w:rsidRPr="00B66DC2">
      <w:rPr>
        <w:rFonts w:ascii="Palatino Linotype" w:hAnsi="Palatino Linotype"/>
        <w:noProof/>
        <w:sz w:val="22"/>
        <w:szCs w:val="22"/>
        <w:lang w:val="es-ES"/>
      </w:rPr>
      <w:t>24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27DF" w14:textId="77777777" w:rsidR="000B0A42" w:rsidRDefault="000B0A42" w:rsidP="00587366">
      <w:r>
        <w:separator/>
      </w:r>
    </w:p>
  </w:footnote>
  <w:footnote w:type="continuationSeparator" w:id="0">
    <w:p w14:paraId="1DD4F73E" w14:textId="77777777" w:rsidR="000B0A42" w:rsidRDefault="000B0A42" w:rsidP="00587366">
      <w:r>
        <w:continuationSeparator/>
      </w:r>
    </w:p>
  </w:footnote>
  <w:footnote w:id="1">
    <w:p w14:paraId="790E453B" w14:textId="77777777" w:rsidR="00B73C43" w:rsidRPr="00F75272" w:rsidRDefault="00B73C43" w:rsidP="00B73C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E8005B" w:rsidRDefault="00E8005B">
    <w:pPr>
      <w:pStyle w:val="Encabezado"/>
    </w:pPr>
  </w:p>
  <w:p w14:paraId="64F5F23E" w14:textId="390690E5" w:rsidR="00E8005B" w:rsidRDefault="00E8005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8005B" w:rsidRPr="00EF13C1" w14:paraId="07F2896E" w14:textId="77777777" w:rsidTr="00CE5BCA">
      <w:trPr>
        <w:trHeight w:val="138"/>
      </w:trPr>
      <w:tc>
        <w:tcPr>
          <w:tcW w:w="2835" w:type="dxa"/>
          <w:vAlign w:val="center"/>
        </w:tcPr>
        <w:p w14:paraId="4A5B1974" w14:textId="77777777" w:rsidR="00E8005B" w:rsidRPr="00EF13C1" w:rsidRDefault="00E8005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1C20946E" w:rsidR="00E8005B" w:rsidRPr="00EF13C1" w:rsidRDefault="008A278A" w:rsidP="001D632D">
          <w:pPr>
            <w:pStyle w:val="Encabezado"/>
            <w:tabs>
              <w:tab w:val="clear" w:pos="4252"/>
            </w:tabs>
            <w:ind w:right="328"/>
            <w:jc w:val="right"/>
            <w:rPr>
              <w:rFonts w:ascii="Palatino Linotype" w:hAnsi="Palatino Linotype"/>
              <w:b/>
              <w:sz w:val="22"/>
              <w:szCs w:val="22"/>
            </w:rPr>
          </w:pPr>
          <w:r>
            <w:rPr>
              <w:rFonts w:ascii="Palatino Linotype" w:hAnsi="Palatino Linotype" w:cs="Arial"/>
              <w:b/>
              <w:bCs/>
              <w:sz w:val="22"/>
              <w:szCs w:val="22"/>
              <w:lang w:eastAsia="es-MX"/>
            </w:rPr>
            <w:t>0</w:t>
          </w:r>
          <w:r w:rsidR="00EB5044">
            <w:rPr>
              <w:rFonts w:ascii="Palatino Linotype" w:hAnsi="Palatino Linotype" w:cs="Arial"/>
              <w:b/>
              <w:bCs/>
              <w:sz w:val="22"/>
              <w:szCs w:val="22"/>
              <w:lang w:eastAsia="es-MX"/>
            </w:rPr>
            <w:t>2898</w:t>
          </w:r>
          <w:r w:rsidR="007C11CB">
            <w:rPr>
              <w:rFonts w:ascii="Palatino Linotype" w:hAnsi="Palatino Linotype" w:cs="Arial"/>
              <w:b/>
              <w:bCs/>
              <w:sz w:val="22"/>
              <w:szCs w:val="22"/>
              <w:lang w:eastAsia="es-MX"/>
            </w:rPr>
            <w:t>/INFOEM/IP/RR/2018</w:t>
          </w:r>
          <w:r w:rsidR="00EB5044">
            <w:rPr>
              <w:rFonts w:ascii="Palatino Linotype" w:hAnsi="Palatino Linotype" w:cs="Arial"/>
              <w:b/>
              <w:bCs/>
              <w:sz w:val="22"/>
              <w:szCs w:val="22"/>
              <w:lang w:eastAsia="es-MX"/>
            </w:rPr>
            <w:t xml:space="preserve"> y acumulado</w:t>
          </w:r>
        </w:p>
      </w:tc>
    </w:tr>
    <w:tr w:rsidR="00E8005B" w:rsidRPr="00EF13C1" w14:paraId="095EB01B" w14:textId="77777777" w:rsidTr="00CE5BCA">
      <w:trPr>
        <w:gridAfter w:val="1"/>
        <w:wAfter w:w="143" w:type="dxa"/>
        <w:trHeight w:val="321"/>
      </w:trPr>
      <w:tc>
        <w:tcPr>
          <w:tcW w:w="2835" w:type="dxa"/>
          <w:vAlign w:val="center"/>
        </w:tcPr>
        <w:p w14:paraId="6E000A51" w14:textId="5E3D1FCA" w:rsidR="00E8005B" w:rsidRPr="00EF13C1" w:rsidRDefault="001D632D" w:rsidP="00587366">
          <w:pPr>
            <w:rPr>
              <w:rFonts w:ascii="Palatino Linotype" w:hAnsi="Palatino Linotype"/>
              <w:b/>
              <w:sz w:val="22"/>
              <w:szCs w:val="22"/>
            </w:rPr>
          </w:pPr>
          <w:r>
            <w:rPr>
              <w:rFonts w:ascii="Palatino Linotype" w:hAnsi="Palatino Linotype"/>
              <w:b/>
              <w:sz w:val="22"/>
              <w:szCs w:val="22"/>
            </w:rPr>
            <w:t>Sujeto O</w:t>
          </w:r>
          <w:r w:rsidR="00E8005B" w:rsidRPr="00EF13C1">
            <w:rPr>
              <w:rFonts w:ascii="Palatino Linotype" w:hAnsi="Palatino Linotype"/>
              <w:b/>
              <w:sz w:val="22"/>
              <w:szCs w:val="22"/>
            </w:rPr>
            <w:t>bligado:</w:t>
          </w:r>
        </w:p>
      </w:tc>
      <w:tc>
        <w:tcPr>
          <w:tcW w:w="4404" w:type="dxa"/>
          <w:vAlign w:val="center"/>
        </w:tcPr>
        <w:p w14:paraId="2CBEBA70" w14:textId="77777777" w:rsidR="0029634A" w:rsidRDefault="001D632D" w:rsidP="001D632D">
          <w:pPr>
            <w:pStyle w:val="Encabezado"/>
            <w:tabs>
              <w:tab w:val="clear" w:pos="4252"/>
            </w:tabs>
            <w:ind w:right="185"/>
            <w:jc w:val="right"/>
            <w:rPr>
              <w:rFonts w:ascii="Palatino Linotype" w:hAnsi="Palatino Linotype"/>
              <w:b/>
              <w:sz w:val="22"/>
              <w:szCs w:val="22"/>
            </w:rPr>
          </w:pPr>
          <w:r>
            <w:rPr>
              <w:rFonts w:ascii="Palatino Linotype" w:hAnsi="Palatino Linotype"/>
              <w:b/>
              <w:sz w:val="22"/>
              <w:szCs w:val="22"/>
            </w:rPr>
            <w:t xml:space="preserve">Universidad Politécnica </w:t>
          </w:r>
        </w:p>
        <w:p w14:paraId="07560085" w14:textId="2C0319DB" w:rsidR="00E8005B" w:rsidRPr="00EF13C1" w:rsidRDefault="001D632D" w:rsidP="001D632D">
          <w:pPr>
            <w:pStyle w:val="Encabezado"/>
            <w:tabs>
              <w:tab w:val="clear" w:pos="4252"/>
            </w:tabs>
            <w:ind w:right="185"/>
            <w:jc w:val="right"/>
            <w:rPr>
              <w:rFonts w:ascii="Palatino Linotype" w:hAnsi="Palatino Linotype"/>
              <w:b/>
              <w:sz w:val="22"/>
              <w:szCs w:val="22"/>
            </w:rPr>
          </w:pPr>
          <w:r>
            <w:rPr>
              <w:rFonts w:ascii="Palatino Linotype" w:hAnsi="Palatino Linotype"/>
              <w:b/>
              <w:sz w:val="22"/>
              <w:szCs w:val="22"/>
            </w:rPr>
            <w:t>del Valle de Toluca</w:t>
          </w:r>
        </w:p>
      </w:tc>
    </w:tr>
    <w:tr w:rsidR="00E8005B" w:rsidRPr="00EF13C1" w14:paraId="14F3CE0D" w14:textId="77777777" w:rsidTr="00CE5BCA">
      <w:trPr>
        <w:trHeight w:val="321"/>
      </w:trPr>
      <w:tc>
        <w:tcPr>
          <w:tcW w:w="2835" w:type="dxa"/>
          <w:vAlign w:val="center"/>
        </w:tcPr>
        <w:p w14:paraId="12248485" w14:textId="1D184B1F" w:rsidR="00E8005B" w:rsidRPr="00EF13C1" w:rsidRDefault="001D632D" w:rsidP="00587366">
          <w:pPr>
            <w:rPr>
              <w:rFonts w:ascii="Palatino Linotype" w:hAnsi="Palatino Linotype"/>
              <w:b/>
              <w:sz w:val="22"/>
              <w:szCs w:val="22"/>
            </w:rPr>
          </w:pPr>
          <w:r>
            <w:rPr>
              <w:rFonts w:ascii="Palatino Linotype" w:hAnsi="Palatino Linotype"/>
              <w:b/>
              <w:sz w:val="22"/>
              <w:szCs w:val="22"/>
            </w:rPr>
            <w:t>Comisionado P</w:t>
          </w:r>
          <w:r w:rsidR="00E8005B" w:rsidRPr="00EF13C1">
            <w:rPr>
              <w:rFonts w:ascii="Palatino Linotype" w:hAnsi="Palatino Linotype"/>
              <w:b/>
              <w:sz w:val="22"/>
              <w:szCs w:val="22"/>
            </w:rPr>
            <w:t>onente:</w:t>
          </w:r>
        </w:p>
      </w:tc>
      <w:tc>
        <w:tcPr>
          <w:tcW w:w="4547" w:type="dxa"/>
          <w:gridSpan w:val="2"/>
          <w:vAlign w:val="center"/>
        </w:tcPr>
        <w:p w14:paraId="7F810D9A" w14:textId="492F93C6" w:rsidR="00E8005B" w:rsidRPr="00EF13C1" w:rsidRDefault="00E8005B" w:rsidP="001D632D">
          <w:pPr>
            <w:pStyle w:val="Encabezado"/>
            <w:tabs>
              <w:tab w:val="clear" w:pos="4252"/>
            </w:tabs>
            <w:ind w:right="328"/>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E8005B" w:rsidRDefault="00E8005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8005B" w:rsidRDefault="00E8005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8005B" w:rsidRPr="00182113" w14:paraId="665387B4" w14:textId="77777777" w:rsidTr="009D5785">
      <w:trPr>
        <w:trHeight w:val="138"/>
      </w:trPr>
      <w:tc>
        <w:tcPr>
          <w:tcW w:w="2532" w:type="dxa"/>
          <w:vAlign w:val="center"/>
        </w:tcPr>
        <w:p w14:paraId="01509DD6" w14:textId="77777777" w:rsidR="00E8005B" w:rsidRPr="00182113" w:rsidRDefault="00E8005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4FAE21CD" w14:textId="143938CF" w:rsidR="00E8005B" w:rsidRPr="00182113" w:rsidRDefault="001D632D" w:rsidP="001D632D">
          <w:pPr>
            <w:pStyle w:val="Encabezado"/>
            <w:ind w:right="540"/>
            <w:jc w:val="right"/>
            <w:rPr>
              <w:rFonts w:ascii="Palatino Linotype" w:hAnsi="Palatino Linotype"/>
              <w:b/>
              <w:sz w:val="22"/>
              <w:szCs w:val="22"/>
            </w:rPr>
          </w:pPr>
          <w:r>
            <w:rPr>
              <w:rFonts w:ascii="Palatino Linotype" w:hAnsi="Palatino Linotype" w:cs="Arial"/>
              <w:b/>
              <w:bCs/>
              <w:lang w:eastAsia="es-MX"/>
            </w:rPr>
            <w:t xml:space="preserve">                                                 </w:t>
          </w:r>
          <w:r w:rsidR="008A278A">
            <w:rPr>
              <w:rFonts w:ascii="Palatino Linotype" w:hAnsi="Palatino Linotype" w:cs="Arial"/>
              <w:b/>
              <w:bCs/>
              <w:lang w:eastAsia="es-MX"/>
            </w:rPr>
            <w:t>0</w:t>
          </w:r>
          <w:r w:rsidR="00EB5044">
            <w:rPr>
              <w:rFonts w:ascii="Palatino Linotype" w:hAnsi="Palatino Linotype" w:cs="Arial"/>
              <w:b/>
              <w:bCs/>
              <w:lang w:eastAsia="es-MX"/>
            </w:rPr>
            <w:t>2898</w:t>
          </w:r>
          <w:r w:rsidR="00E8005B">
            <w:rPr>
              <w:rFonts w:ascii="Palatino Linotype" w:hAnsi="Palatino Linotype" w:cs="Arial"/>
              <w:b/>
              <w:bCs/>
              <w:lang w:eastAsia="es-MX"/>
            </w:rPr>
            <w:t>/</w:t>
          </w:r>
          <w:r w:rsidR="00E8005B" w:rsidRPr="00182113">
            <w:rPr>
              <w:rFonts w:ascii="Palatino Linotype" w:hAnsi="Palatino Linotype" w:cs="Arial"/>
              <w:b/>
              <w:bCs/>
              <w:lang w:eastAsia="es-MX"/>
            </w:rPr>
            <w:t>INFOEM/IP/RR/</w:t>
          </w:r>
          <w:r w:rsidR="008A278A">
            <w:rPr>
              <w:rFonts w:ascii="Palatino Linotype" w:hAnsi="Palatino Linotype" w:cs="Arial"/>
              <w:b/>
              <w:bCs/>
              <w:lang w:eastAsia="es-MX"/>
            </w:rPr>
            <w:t>2018</w:t>
          </w:r>
          <w:r w:rsidR="00EB5044">
            <w:rPr>
              <w:rFonts w:ascii="Palatino Linotype" w:hAnsi="Palatino Linotype" w:cs="Arial"/>
              <w:b/>
              <w:bCs/>
              <w:lang w:eastAsia="es-MX"/>
            </w:rPr>
            <w:t xml:space="preserve"> y acumulado</w:t>
          </w:r>
        </w:p>
      </w:tc>
    </w:tr>
    <w:tr w:rsidR="00E8005B" w:rsidRPr="00182113" w14:paraId="78C9F2F4" w14:textId="77777777" w:rsidTr="009D5785">
      <w:trPr>
        <w:trHeight w:val="227"/>
      </w:trPr>
      <w:tc>
        <w:tcPr>
          <w:tcW w:w="2532" w:type="dxa"/>
          <w:vAlign w:val="center"/>
        </w:tcPr>
        <w:p w14:paraId="2D89FED3" w14:textId="77777777" w:rsidR="00E8005B" w:rsidRPr="00182113" w:rsidRDefault="00E8005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6D086A3" w14:textId="118189D3" w:rsidR="00E8005B" w:rsidRPr="00182113" w:rsidRDefault="00B66DC2" w:rsidP="001D632D">
          <w:pPr>
            <w:pStyle w:val="Encabezado"/>
            <w:tabs>
              <w:tab w:val="clear" w:pos="4252"/>
            </w:tabs>
            <w:ind w:right="540"/>
            <w:jc w:val="right"/>
            <w:rPr>
              <w:rFonts w:ascii="Palatino Linotype" w:hAnsi="Palatino Linotype"/>
              <w:b/>
              <w:sz w:val="22"/>
              <w:szCs w:val="22"/>
            </w:rPr>
          </w:pPr>
          <w:r w:rsidRPr="00B66DC2">
            <w:rPr>
              <w:rFonts w:ascii="Palatino Linotype" w:hAnsi="Palatino Linotype"/>
              <w:b/>
              <w:sz w:val="22"/>
              <w:szCs w:val="22"/>
              <w:highlight w:val="black"/>
            </w:rPr>
            <w:t>---------------------------------</w:t>
          </w:r>
        </w:p>
      </w:tc>
    </w:tr>
    <w:tr w:rsidR="00E8005B" w:rsidRPr="00182113" w14:paraId="1A862673" w14:textId="77777777" w:rsidTr="009D5785">
      <w:trPr>
        <w:trHeight w:val="232"/>
      </w:trPr>
      <w:tc>
        <w:tcPr>
          <w:tcW w:w="2532" w:type="dxa"/>
          <w:vAlign w:val="center"/>
        </w:tcPr>
        <w:p w14:paraId="767A6F60" w14:textId="427D65F4" w:rsidR="00E8005B" w:rsidRPr="00182113" w:rsidRDefault="001D632D" w:rsidP="000B5D79">
          <w:pPr>
            <w:rPr>
              <w:rFonts w:ascii="Palatino Linotype" w:hAnsi="Palatino Linotype"/>
              <w:b/>
              <w:sz w:val="22"/>
              <w:szCs w:val="22"/>
            </w:rPr>
          </w:pPr>
          <w:r>
            <w:rPr>
              <w:rFonts w:ascii="Palatino Linotype" w:hAnsi="Palatino Linotype"/>
              <w:b/>
              <w:sz w:val="22"/>
              <w:szCs w:val="22"/>
            </w:rPr>
            <w:t>Sujeto O</w:t>
          </w:r>
          <w:r w:rsidR="00E8005B" w:rsidRPr="00182113">
            <w:rPr>
              <w:rFonts w:ascii="Palatino Linotype" w:hAnsi="Palatino Linotype"/>
              <w:b/>
              <w:sz w:val="22"/>
              <w:szCs w:val="22"/>
            </w:rPr>
            <w:t>bligado:</w:t>
          </w:r>
        </w:p>
      </w:tc>
      <w:tc>
        <w:tcPr>
          <w:tcW w:w="322" w:type="dxa"/>
          <w:vAlign w:val="center"/>
        </w:tcPr>
        <w:p w14:paraId="520FB61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6126373A" w14:textId="77777777" w:rsidR="0029634A" w:rsidRDefault="001D632D" w:rsidP="001D632D">
          <w:pPr>
            <w:pStyle w:val="Encabezado"/>
            <w:ind w:right="540"/>
            <w:jc w:val="right"/>
            <w:rPr>
              <w:rFonts w:ascii="Palatino Linotype" w:hAnsi="Palatino Linotype"/>
              <w:b/>
              <w:sz w:val="22"/>
              <w:szCs w:val="22"/>
            </w:rPr>
          </w:pPr>
          <w:r>
            <w:rPr>
              <w:rFonts w:ascii="Palatino Linotype" w:hAnsi="Palatino Linotype"/>
              <w:b/>
              <w:sz w:val="22"/>
              <w:szCs w:val="22"/>
            </w:rPr>
            <w:t xml:space="preserve">Universidad Politécnica </w:t>
          </w:r>
        </w:p>
        <w:p w14:paraId="3FC8EF03" w14:textId="122190DA" w:rsidR="00E8005B" w:rsidRPr="00182113" w:rsidRDefault="001D632D" w:rsidP="001D632D">
          <w:pPr>
            <w:pStyle w:val="Encabezado"/>
            <w:ind w:right="540"/>
            <w:jc w:val="right"/>
            <w:rPr>
              <w:rFonts w:ascii="Palatino Linotype" w:hAnsi="Palatino Linotype"/>
              <w:b/>
              <w:sz w:val="22"/>
              <w:szCs w:val="22"/>
            </w:rPr>
          </w:pPr>
          <w:r>
            <w:rPr>
              <w:rFonts w:ascii="Palatino Linotype" w:hAnsi="Palatino Linotype"/>
              <w:b/>
              <w:sz w:val="22"/>
              <w:szCs w:val="22"/>
            </w:rPr>
            <w:t>del Valle de Toluca</w:t>
          </w:r>
        </w:p>
      </w:tc>
    </w:tr>
    <w:tr w:rsidR="00E8005B" w:rsidRPr="00182113" w14:paraId="4416531B" w14:textId="77777777" w:rsidTr="009D5785">
      <w:trPr>
        <w:trHeight w:val="320"/>
      </w:trPr>
      <w:tc>
        <w:tcPr>
          <w:tcW w:w="2532" w:type="dxa"/>
          <w:vAlign w:val="center"/>
        </w:tcPr>
        <w:p w14:paraId="277DD3E2" w14:textId="73DC7CC8" w:rsidR="00E8005B" w:rsidRPr="00182113" w:rsidRDefault="001D632D" w:rsidP="000B5D79">
          <w:pPr>
            <w:rPr>
              <w:rFonts w:ascii="Palatino Linotype" w:hAnsi="Palatino Linotype"/>
              <w:b/>
              <w:sz w:val="22"/>
              <w:szCs w:val="22"/>
            </w:rPr>
          </w:pPr>
          <w:r>
            <w:rPr>
              <w:rFonts w:ascii="Palatino Linotype" w:hAnsi="Palatino Linotype"/>
              <w:b/>
              <w:sz w:val="22"/>
              <w:szCs w:val="22"/>
            </w:rPr>
            <w:t>Comisionado P</w:t>
          </w:r>
          <w:r w:rsidR="00E8005B" w:rsidRPr="00182113">
            <w:rPr>
              <w:rFonts w:ascii="Palatino Linotype" w:hAnsi="Palatino Linotype"/>
              <w:b/>
              <w:sz w:val="22"/>
              <w:szCs w:val="22"/>
            </w:rPr>
            <w:t>onente:</w:t>
          </w:r>
        </w:p>
      </w:tc>
      <w:tc>
        <w:tcPr>
          <w:tcW w:w="322" w:type="dxa"/>
          <w:vAlign w:val="center"/>
        </w:tcPr>
        <w:p w14:paraId="2136513B"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BD70CE4" w14:textId="1EB7C9C6" w:rsidR="00E8005B" w:rsidRPr="00182113" w:rsidRDefault="00E8005B" w:rsidP="001D632D">
          <w:pPr>
            <w:pStyle w:val="Encabezado"/>
            <w:ind w:right="540"/>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E8005B" w:rsidRDefault="00E800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5D8D6D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D624D"/>
    <w:multiLevelType w:val="hybridMultilevel"/>
    <w:tmpl w:val="E6DC36C6"/>
    <w:lvl w:ilvl="0" w:tplc="080A0017">
      <w:start w:val="1"/>
      <w:numFmt w:val="lowerLetter"/>
      <w:lvlText w:val="%1)"/>
      <w:lvlJc w:val="left"/>
      <w:pPr>
        <w:ind w:left="2226" w:hanging="360"/>
      </w:pPr>
    </w:lvl>
    <w:lvl w:ilvl="1" w:tplc="080A0019" w:tentative="1">
      <w:start w:val="1"/>
      <w:numFmt w:val="lowerLetter"/>
      <w:lvlText w:val="%2."/>
      <w:lvlJc w:val="left"/>
      <w:pPr>
        <w:ind w:left="2946" w:hanging="360"/>
      </w:p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C641B3"/>
    <w:multiLevelType w:val="hybridMultilevel"/>
    <w:tmpl w:val="82D47766"/>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E19F6"/>
    <w:multiLevelType w:val="hybridMultilevel"/>
    <w:tmpl w:val="37BA3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150A18"/>
    <w:multiLevelType w:val="hybridMultilevel"/>
    <w:tmpl w:val="B54A45B0"/>
    <w:lvl w:ilvl="0" w:tplc="2A00B022">
      <w:start w:val="1"/>
      <w:numFmt w:val="upperRoman"/>
      <w:lvlText w:val="%1."/>
      <w:lvlJc w:val="left"/>
      <w:pPr>
        <w:ind w:left="1631" w:hanging="720"/>
      </w:pPr>
      <w:rPr>
        <w:rFonts w:cstheme="minorBidi" w:hint="default"/>
        <w:b w:val="0"/>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3">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4">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8F472C6"/>
    <w:lvl w:ilvl="0" w:tplc="92BE0B36">
      <w:start w:val="1"/>
      <w:numFmt w:val="decimal"/>
      <w:lvlText w:val="%1."/>
      <w:lvlJc w:val="left"/>
      <w:pPr>
        <w:ind w:left="4188"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8"/>
  </w:num>
  <w:num w:numId="2">
    <w:abstractNumId w:val="15"/>
  </w:num>
  <w:num w:numId="3">
    <w:abstractNumId w:val="5"/>
  </w:num>
  <w:num w:numId="4">
    <w:abstractNumId w:val="1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24"/>
  </w:num>
  <w:num w:numId="9">
    <w:abstractNumId w:val="16"/>
  </w:num>
  <w:num w:numId="10">
    <w:abstractNumId w:val="7"/>
  </w:num>
  <w:num w:numId="11">
    <w:abstractNumId w:val="22"/>
  </w:num>
  <w:num w:numId="12">
    <w:abstractNumId w:val="20"/>
  </w:num>
  <w:num w:numId="13">
    <w:abstractNumId w:val="21"/>
  </w:num>
  <w:num w:numId="14">
    <w:abstractNumId w:val="14"/>
  </w:num>
  <w:num w:numId="15">
    <w:abstractNumId w:val="10"/>
  </w:num>
  <w:num w:numId="16">
    <w:abstractNumId w:val="17"/>
  </w:num>
  <w:num w:numId="17">
    <w:abstractNumId w:val="11"/>
  </w:num>
  <w:num w:numId="18">
    <w:abstractNumId w:val="3"/>
  </w:num>
  <w:num w:numId="19">
    <w:abstractNumId w:val="13"/>
  </w:num>
  <w:num w:numId="20">
    <w:abstractNumId w:val="2"/>
  </w:num>
  <w:num w:numId="21">
    <w:abstractNumId w:val="12"/>
  </w:num>
  <w:num w:numId="22">
    <w:abstractNumId w:val="0"/>
  </w:num>
  <w:num w:numId="23">
    <w:abstractNumId w:val="4"/>
  </w:num>
  <w:num w:numId="24">
    <w:abstractNumId w:val="1"/>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56F"/>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7F0"/>
    <w:rsid w:val="000B0982"/>
    <w:rsid w:val="000B0A42"/>
    <w:rsid w:val="000B0C60"/>
    <w:rsid w:val="000B14DB"/>
    <w:rsid w:val="000B171E"/>
    <w:rsid w:val="000B38C3"/>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292"/>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5170"/>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83E"/>
    <w:rsid w:val="00147864"/>
    <w:rsid w:val="0015104A"/>
    <w:rsid w:val="00151E79"/>
    <w:rsid w:val="00152B14"/>
    <w:rsid w:val="001534C6"/>
    <w:rsid w:val="0015466E"/>
    <w:rsid w:val="00154CA2"/>
    <w:rsid w:val="00160346"/>
    <w:rsid w:val="0016359A"/>
    <w:rsid w:val="001648EE"/>
    <w:rsid w:val="00164B65"/>
    <w:rsid w:val="001654E5"/>
    <w:rsid w:val="0016550A"/>
    <w:rsid w:val="00166794"/>
    <w:rsid w:val="00166B8A"/>
    <w:rsid w:val="00170B17"/>
    <w:rsid w:val="00170CCB"/>
    <w:rsid w:val="00172FD4"/>
    <w:rsid w:val="00173E73"/>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42F0"/>
    <w:rsid w:val="00196DE8"/>
    <w:rsid w:val="00197B2E"/>
    <w:rsid w:val="001A064B"/>
    <w:rsid w:val="001A138D"/>
    <w:rsid w:val="001A181E"/>
    <w:rsid w:val="001A1EF8"/>
    <w:rsid w:val="001A2D4C"/>
    <w:rsid w:val="001A3C9C"/>
    <w:rsid w:val="001A4C2B"/>
    <w:rsid w:val="001A67A5"/>
    <w:rsid w:val="001A67B9"/>
    <w:rsid w:val="001B110E"/>
    <w:rsid w:val="001B264B"/>
    <w:rsid w:val="001B369C"/>
    <w:rsid w:val="001B53A0"/>
    <w:rsid w:val="001B5F70"/>
    <w:rsid w:val="001C04D7"/>
    <w:rsid w:val="001C09B3"/>
    <w:rsid w:val="001C13B1"/>
    <w:rsid w:val="001C1851"/>
    <w:rsid w:val="001C1C2A"/>
    <w:rsid w:val="001C25A6"/>
    <w:rsid w:val="001C391B"/>
    <w:rsid w:val="001C67B0"/>
    <w:rsid w:val="001C6E80"/>
    <w:rsid w:val="001C70EF"/>
    <w:rsid w:val="001C79FA"/>
    <w:rsid w:val="001C7CD3"/>
    <w:rsid w:val="001D07FF"/>
    <w:rsid w:val="001D3328"/>
    <w:rsid w:val="001D4399"/>
    <w:rsid w:val="001D55B2"/>
    <w:rsid w:val="001D5E94"/>
    <w:rsid w:val="001D632D"/>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476BB"/>
    <w:rsid w:val="002508D0"/>
    <w:rsid w:val="002519B8"/>
    <w:rsid w:val="00251D1D"/>
    <w:rsid w:val="00253A11"/>
    <w:rsid w:val="00254F22"/>
    <w:rsid w:val="00255712"/>
    <w:rsid w:val="002558B8"/>
    <w:rsid w:val="00255A4A"/>
    <w:rsid w:val="00255CC4"/>
    <w:rsid w:val="00256E72"/>
    <w:rsid w:val="00260533"/>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296C"/>
    <w:rsid w:val="002732A8"/>
    <w:rsid w:val="0027430D"/>
    <w:rsid w:val="00274B9F"/>
    <w:rsid w:val="00274D7E"/>
    <w:rsid w:val="002752C2"/>
    <w:rsid w:val="0027572B"/>
    <w:rsid w:val="00275F3F"/>
    <w:rsid w:val="00280015"/>
    <w:rsid w:val="00282B39"/>
    <w:rsid w:val="00282FFE"/>
    <w:rsid w:val="002845D3"/>
    <w:rsid w:val="002849B1"/>
    <w:rsid w:val="0028750D"/>
    <w:rsid w:val="00290213"/>
    <w:rsid w:val="00292CD3"/>
    <w:rsid w:val="00292D1F"/>
    <w:rsid w:val="00294A1B"/>
    <w:rsid w:val="00295159"/>
    <w:rsid w:val="002954B8"/>
    <w:rsid w:val="00296132"/>
    <w:rsid w:val="0029634A"/>
    <w:rsid w:val="00296A46"/>
    <w:rsid w:val="00297499"/>
    <w:rsid w:val="002A0F17"/>
    <w:rsid w:val="002A1B03"/>
    <w:rsid w:val="002A3DBD"/>
    <w:rsid w:val="002A49A6"/>
    <w:rsid w:val="002A4CB9"/>
    <w:rsid w:val="002A4D79"/>
    <w:rsid w:val="002A58EA"/>
    <w:rsid w:val="002A6505"/>
    <w:rsid w:val="002A71DB"/>
    <w:rsid w:val="002A7AA9"/>
    <w:rsid w:val="002B085C"/>
    <w:rsid w:val="002B1368"/>
    <w:rsid w:val="002B183C"/>
    <w:rsid w:val="002B2660"/>
    <w:rsid w:val="002B2A2E"/>
    <w:rsid w:val="002B2D08"/>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7F24"/>
    <w:rsid w:val="002E02D3"/>
    <w:rsid w:val="002E1092"/>
    <w:rsid w:val="002E193C"/>
    <w:rsid w:val="002E1AFD"/>
    <w:rsid w:val="002E5EBD"/>
    <w:rsid w:val="002E6073"/>
    <w:rsid w:val="002E6646"/>
    <w:rsid w:val="002E7340"/>
    <w:rsid w:val="002E74CE"/>
    <w:rsid w:val="002E7A04"/>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1AD1"/>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2E3"/>
    <w:rsid w:val="00347878"/>
    <w:rsid w:val="00352E16"/>
    <w:rsid w:val="00355985"/>
    <w:rsid w:val="00355A67"/>
    <w:rsid w:val="003561D0"/>
    <w:rsid w:val="003563CD"/>
    <w:rsid w:val="00360010"/>
    <w:rsid w:val="0036073F"/>
    <w:rsid w:val="003608BE"/>
    <w:rsid w:val="00362645"/>
    <w:rsid w:val="00362FF2"/>
    <w:rsid w:val="00363668"/>
    <w:rsid w:val="0036694E"/>
    <w:rsid w:val="0036752B"/>
    <w:rsid w:val="003679F2"/>
    <w:rsid w:val="00367FA1"/>
    <w:rsid w:val="0037053F"/>
    <w:rsid w:val="0037078F"/>
    <w:rsid w:val="0037083A"/>
    <w:rsid w:val="0037160E"/>
    <w:rsid w:val="003716BC"/>
    <w:rsid w:val="00371B18"/>
    <w:rsid w:val="003721B2"/>
    <w:rsid w:val="003723DE"/>
    <w:rsid w:val="003739ED"/>
    <w:rsid w:val="00373E94"/>
    <w:rsid w:val="00374B67"/>
    <w:rsid w:val="00375020"/>
    <w:rsid w:val="00375D02"/>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4F95"/>
    <w:rsid w:val="00395B50"/>
    <w:rsid w:val="003976BA"/>
    <w:rsid w:val="003A0076"/>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0C96"/>
    <w:rsid w:val="003B2449"/>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28DB"/>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3B5E"/>
    <w:rsid w:val="004141FB"/>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3AE"/>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81A7B"/>
    <w:rsid w:val="00481B26"/>
    <w:rsid w:val="004830ED"/>
    <w:rsid w:val="00486228"/>
    <w:rsid w:val="0048764D"/>
    <w:rsid w:val="00487D5B"/>
    <w:rsid w:val="004900AA"/>
    <w:rsid w:val="004904F9"/>
    <w:rsid w:val="00491639"/>
    <w:rsid w:val="004917BA"/>
    <w:rsid w:val="00491A61"/>
    <w:rsid w:val="00491C96"/>
    <w:rsid w:val="00492D89"/>
    <w:rsid w:val="0049361D"/>
    <w:rsid w:val="0049407D"/>
    <w:rsid w:val="0049554F"/>
    <w:rsid w:val="004955A2"/>
    <w:rsid w:val="00496359"/>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1E3"/>
    <w:rsid w:val="004B5954"/>
    <w:rsid w:val="004B619E"/>
    <w:rsid w:val="004B6243"/>
    <w:rsid w:val="004C00B4"/>
    <w:rsid w:val="004C24A5"/>
    <w:rsid w:val="004C3FBA"/>
    <w:rsid w:val="004C46D6"/>
    <w:rsid w:val="004C490D"/>
    <w:rsid w:val="004C5EA4"/>
    <w:rsid w:val="004C6EBC"/>
    <w:rsid w:val="004C7540"/>
    <w:rsid w:val="004C7B2C"/>
    <w:rsid w:val="004D0584"/>
    <w:rsid w:val="004D1403"/>
    <w:rsid w:val="004D2556"/>
    <w:rsid w:val="004D257A"/>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C9C"/>
    <w:rsid w:val="00512F22"/>
    <w:rsid w:val="00513B57"/>
    <w:rsid w:val="005153A4"/>
    <w:rsid w:val="005167B1"/>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A4C"/>
    <w:rsid w:val="005372FB"/>
    <w:rsid w:val="0053776C"/>
    <w:rsid w:val="00537EC9"/>
    <w:rsid w:val="00540895"/>
    <w:rsid w:val="005411A4"/>
    <w:rsid w:val="0054283F"/>
    <w:rsid w:val="00542B3A"/>
    <w:rsid w:val="005448C9"/>
    <w:rsid w:val="00544A55"/>
    <w:rsid w:val="00544EC9"/>
    <w:rsid w:val="00544F23"/>
    <w:rsid w:val="00550DA6"/>
    <w:rsid w:val="005520BF"/>
    <w:rsid w:val="005539AE"/>
    <w:rsid w:val="00554E41"/>
    <w:rsid w:val="00555FA0"/>
    <w:rsid w:val="00555FE1"/>
    <w:rsid w:val="00557F1E"/>
    <w:rsid w:val="00561095"/>
    <w:rsid w:val="00561CEA"/>
    <w:rsid w:val="00562EC8"/>
    <w:rsid w:val="0056598A"/>
    <w:rsid w:val="00566192"/>
    <w:rsid w:val="00566339"/>
    <w:rsid w:val="0056668D"/>
    <w:rsid w:val="00566A68"/>
    <w:rsid w:val="005673A7"/>
    <w:rsid w:val="00567746"/>
    <w:rsid w:val="00571297"/>
    <w:rsid w:val="00572D32"/>
    <w:rsid w:val="00573131"/>
    <w:rsid w:val="005732D3"/>
    <w:rsid w:val="005752F1"/>
    <w:rsid w:val="00575BB2"/>
    <w:rsid w:val="00575E96"/>
    <w:rsid w:val="005760A7"/>
    <w:rsid w:val="005770C6"/>
    <w:rsid w:val="00577432"/>
    <w:rsid w:val="00580AB3"/>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511"/>
    <w:rsid w:val="00595961"/>
    <w:rsid w:val="00595C78"/>
    <w:rsid w:val="00595DC3"/>
    <w:rsid w:val="0059680E"/>
    <w:rsid w:val="00597BC9"/>
    <w:rsid w:val="005A0445"/>
    <w:rsid w:val="005A0A1F"/>
    <w:rsid w:val="005A149E"/>
    <w:rsid w:val="005A2896"/>
    <w:rsid w:val="005A2A65"/>
    <w:rsid w:val="005A3513"/>
    <w:rsid w:val="005A3BD7"/>
    <w:rsid w:val="005A4CFA"/>
    <w:rsid w:val="005A548F"/>
    <w:rsid w:val="005A625F"/>
    <w:rsid w:val="005A685F"/>
    <w:rsid w:val="005A7720"/>
    <w:rsid w:val="005A7B44"/>
    <w:rsid w:val="005B0287"/>
    <w:rsid w:val="005B149A"/>
    <w:rsid w:val="005B181A"/>
    <w:rsid w:val="005B5852"/>
    <w:rsid w:val="005B58F3"/>
    <w:rsid w:val="005B747C"/>
    <w:rsid w:val="005B7C5D"/>
    <w:rsid w:val="005C0B77"/>
    <w:rsid w:val="005C1A74"/>
    <w:rsid w:val="005C2A1A"/>
    <w:rsid w:val="005C3027"/>
    <w:rsid w:val="005C308C"/>
    <w:rsid w:val="005C3294"/>
    <w:rsid w:val="005C3C4B"/>
    <w:rsid w:val="005C65AE"/>
    <w:rsid w:val="005C6F55"/>
    <w:rsid w:val="005D0644"/>
    <w:rsid w:val="005D0794"/>
    <w:rsid w:val="005D1FB7"/>
    <w:rsid w:val="005D27DD"/>
    <w:rsid w:val="005D3493"/>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E7EA1"/>
    <w:rsid w:val="005F0141"/>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5776"/>
    <w:rsid w:val="00615E4C"/>
    <w:rsid w:val="00617661"/>
    <w:rsid w:val="006203DF"/>
    <w:rsid w:val="0062070B"/>
    <w:rsid w:val="00621950"/>
    <w:rsid w:val="00622B06"/>
    <w:rsid w:val="00622B84"/>
    <w:rsid w:val="00625C30"/>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097E"/>
    <w:rsid w:val="0067167E"/>
    <w:rsid w:val="0067349D"/>
    <w:rsid w:val="00674157"/>
    <w:rsid w:val="0067498E"/>
    <w:rsid w:val="00674B19"/>
    <w:rsid w:val="00676AB5"/>
    <w:rsid w:val="0067745E"/>
    <w:rsid w:val="006805E3"/>
    <w:rsid w:val="00680605"/>
    <w:rsid w:val="00682A16"/>
    <w:rsid w:val="00683008"/>
    <w:rsid w:val="006830FF"/>
    <w:rsid w:val="00683DBE"/>
    <w:rsid w:val="00683EA4"/>
    <w:rsid w:val="00687006"/>
    <w:rsid w:val="00687350"/>
    <w:rsid w:val="0069103B"/>
    <w:rsid w:val="0069173E"/>
    <w:rsid w:val="00693427"/>
    <w:rsid w:val="0069683E"/>
    <w:rsid w:val="0069686C"/>
    <w:rsid w:val="00696C2B"/>
    <w:rsid w:val="00696EF8"/>
    <w:rsid w:val="006A0C7A"/>
    <w:rsid w:val="006A3045"/>
    <w:rsid w:val="006A36E1"/>
    <w:rsid w:val="006A69FC"/>
    <w:rsid w:val="006A6B3F"/>
    <w:rsid w:val="006A70AF"/>
    <w:rsid w:val="006A77EA"/>
    <w:rsid w:val="006A787D"/>
    <w:rsid w:val="006B0198"/>
    <w:rsid w:val="006B0FAC"/>
    <w:rsid w:val="006B12E8"/>
    <w:rsid w:val="006B2492"/>
    <w:rsid w:val="006B254E"/>
    <w:rsid w:val="006B2A0C"/>
    <w:rsid w:val="006B2AD5"/>
    <w:rsid w:val="006B3C7F"/>
    <w:rsid w:val="006B413B"/>
    <w:rsid w:val="006B4A95"/>
    <w:rsid w:val="006B553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A45"/>
    <w:rsid w:val="006D4BBA"/>
    <w:rsid w:val="006D52D1"/>
    <w:rsid w:val="006D5682"/>
    <w:rsid w:val="006D66AB"/>
    <w:rsid w:val="006D6E6F"/>
    <w:rsid w:val="006D79F5"/>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4301"/>
    <w:rsid w:val="00704B43"/>
    <w:rsid w:val="00704C3F"/>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818"/>
    <w:rsid w:val="00734AD4"/>
    <w:rsid w:val="00734C63"/>
    <w:rsid w:val="007366FE"/>
    <w:rsid w:val="00736D87"/>
    <w:rsid w:val="00737618"/>
    <w:rsid w:val="007377E6"/>
    <w:rsid w:val="00737859"/>
    <w:rsid w:val="007403D7"/>
    <w:rsid w:val="007408CD"/>
    <w:rsid w:val="0074133C"/>
    <w:rsid w:val="00742974"/>
    <w:rsid w:val="00742A0F"/>
    <w:rsid w:val="00743331"/>
    <w:rsid w:val="0074446D"/>
    <w:rsid w:val="00745321"/>
    <w:rsid w:val="00746883"/>
    <w:rsid w:val="00746B31"/>
    <w:rsid w:val="007479C2"/>
    <w:rsid w:val="00747D00"/>
    <w:rsid w:val="0075014E"/>
    <w:rsid w:val="00750A80"/>
    <w:rsid w:val="00750B1B"/>
    <w:rsid w:val="00750F19"/>
    <w:rsid w:val="0075151E"/>
    <w:rsid w:val="0075265E"/>
    <w:rsid w:val="00753D5F"/>
    <w:rsid w:val="0075440D"/>
    <w:rsid w:val="00754D07"/>
    <w:rsid w:val="007554E2"/>
    <w:rsid w:val="00755DFC"/>
    <w:rsid w:val="0075650E"/>
    <w:rsid w:val="007569DE"/>
    <w:rsid w:val="00757995"/>
    <w:rsid w:val="00762091"/>
    <w:rsid w:val="00762866"/>
    <w:rsid w:val="00764393"/>
    <w:rsid w:val="00767320"/>
    <w:rsid w:val="00770D74"/>
    <w:rsid w:val="00770E5E"/>
    <w:rsid w:val="00772A1B"/>
    <w:rsid w:val="00774AED"/>
    <w:rsid w:val="00774B1A"/>
    <w:rsid w:val="00774D01"/>
    <w:rsid w:val="00774DFD"/>
    <w:rsid w:val="007766FC"/>
    <w:rsid w:val="00776B91"/>
    <w:rsid w:val="0077747A"/>
    <w:rsid w:val="00777E76"/>
    <w:rsid w:val="00781C01"/>
    <w:rsid w:val="00783CD0"/>
    <w:rsid w:val="00784B17"/>
    <w:rsid w:val="00784D9B"/>
    <w:rsid w:val="00785373"/>
    <w:rsid w:val="00785DB1"/>
    <w:rsid w:val="00786516"/>
    <w:rsid w:val="0078775B"/>
    <w:rsid w:val="0079076C"/>
    <w:rsid w:val="007914E4"/>
    <w:rsid w:val="00791668"/>
    <w:rsid w:val="007916EB"/>
    <w:rsid w:val="00792029"/>
    <w:rsid w:val="0079259C"/>
    <w:rsid w:val="00792E1F"/>
    <w:rsid w:val="007936EF"/>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817"/>
    <w:rsid w:val="007C3442"/>
    <w:rsid w:val="007C3651"/>
    <w:rsid w:val="007C37D2"/>
    <w:rsid w:val="007C40DC"/>
    <w:rsid w:val="007C5239"/>
    <w:rsid w:val="007C5356"/>
    <w:rsid w:val="007C63EC"/>
    <w:rsid w:val="007C7387"/>
    <w:rsid w:val="007D1583"/>
    <w:rsid w:val="007D1C35"/>
    <w:rsid w:val="007D5882"/>
    <w:rsid w:val="007D67C2"/>
    <w:rsid w:val="007D6A5E"/>
    <w:rsid w:val="007D6B36"/>
    <w:rsid w:val="007D776E"/>
    <w:rsid w:val="007D7B08"/>
    <w:rsid w:val="007D7C16"/>
    <w:rsid w:val="007D7EF3"/>
    <w:rsid w:val="007E090D"/>
    <w:rsid w:val="007E0992"/>
    <w:rsid w:val="007E1AA4"/>
    <w:rsid w:val="007E3413"/>
    <w:rsid w:val="007E35B5"/>
    <w:rsid w:val="007E4BF3"/>
    <w:rsid w:val="007E5278"/>
    <w:rsid w:val="007E5551"/>
    <w:rsid w:val="007E5709"/>
    <w:rsid w:val="007E584F"/>
    <w:rsid w:val="007E67C2"/>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7DED"/>
    <w:rsid w:val="00837F0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815"/>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564E"/>
    <w:rsid w:val="00926795"/>
    <w:rsid w:val="0092796F"/>
    <w:rsid w:val="009316E9"/>
    <w:rsid w:val="00931D8C"/>
    <w:rsid w:val="00932DF6"/>
    <w:rsid w:val="00933701"/>
    <w:rsid w:val="00933F39"/>
    <w:rsid w:val="009365FC"/>
    <w:rsid w:val="00937A12"/>
    <w:rsid w:val="00940190"/>
    <w:rsid w:val="00941C80"/>
    <w:rsid w:val="009426EA"/>
    <w:rsid w:val="00943282"/>
    <w:rsid w:val="00944376"/>
    <w:rsid w:val="00946F09"/>
    <w:rsid w:val="00946FA4"/>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BBA"/>
    <w:rsid w:val="00973C18"/>
    <w:rsid w:val="0097497F"/>
    <w:rsid w:val="0097721C"/>
    <w:rsid w:val="00977E53"/>
    <w:rsid w:val="00980844"/>
    <w:rsid w:val="009841CB"/>
    <w:rsid w:val="009842AA"/>
    <w:rsid w:val="009844CA"/>
    <w:rsid w:val="00984701"/>
    <w:rsid w:val="00985003"/>
    <w:rsid w:val="0098553F"/>
    <w:rsid w:val="00986EE7"/>
    <w:rsid w:val="00987292"/>
    <w:rsid w:val="00990156"/>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5288"/>
    <w:rsid w:val="009F79BB"/>
    <w:rsid w:val="009F7BB0"/>
    <w:rsid w:val="00A01C8C"/>
    <w:rsid w:val="00A02A3D"/>
    <w:rsid w:val="00A02D4D"/>
    <w:rsid w:val="00A039C3"/>
    <w:rsid w:val="00A04AF9"/>
    <w:rsid w:val="00A04F57"/>
    <w:rsid w:val="00A04F82"/>
    <w:rsid w:val="00A05F4C"/>
    <w:rsid w:val="00A07D84"/>
    <w:rsid w:val="00A106B4"/>
    <w:rsid w:val="00A11617"/>
    <w:rsid w:val="00A134DC"/>
    <w:rsid w:val="00A13811"/>
    <w:rsid w:val="00A1394F"/>
    <w:rsid w:val="00A14865"/>
    <w:rsid w:val="00A166BA"/>
    <w:rsid w:val="00A16E76"/>
    <w:rsid w:val="00A17653"/>
    <w:rsid w:val="00A212A3"/>
    <w:rsid w:val="00A22108"/>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299"/>
    <w:rsid w:val="00A407C7"/>
    <w:rsid w:val="00A40EB2"/>
    <w:rsid w:val="00A41F74"/>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67C21"/>
    <w:rsid w:val="00A70A86"/>
    <w:rsid w:val="00A70CF3"/>
    <w:rsid w:val="00A710B9"/>
    <w:rsid w:val="00A7266A"/>
    <w:rsid w:val="00A751AD"/>
    <w:rsid w:val="00A752F4"/>
    <w:rsid w:val="00A7719C"/>
    <w:rsid w:val="00A7752F"/>
    <w:rsid w:val="00A775B3"/>
    <w:rsid w:val="00A77B1E"/>
    <w:rsid w:val="00A8049B"/>
    <w:rsid w:val="00A805CE"/>
    <w:rsid w:val="00A80C24"/>
    <w:rsid w:val="00A81B82"/>
    <w:rsid w:val="00A82724"/>
    <w:rsid w:val="00A83750"/>
    <w:rsid w:val="00A83789"/>
    <w:rsid w:val="00A838A1"/>
    <w:rsid w:val="00A8393E"/>
    <w:rsid w:val="00A83D03"/>
    <w:rsid w:val="00A849B3"/>
    <w:rsid w:val="00A85A8E"/>
    <w:rsid w:val="00A8620F"/>
    <w:rsid w:val="00A86623"/>
    <w:rsid w:val="00A87601"/>
    <w:rsid w:val="00A8769A"/>
    <w:rsid w:val="00A91117"/>
    <w:rsid w:val="00A91B8D"/>
    <w:rsid w:val="00A94055"/>
    <w:rsid w:val="00A94A72"/>
    <w:rsid w:val="00A962A8"/>
    <w:rsid w:val="00A97040"/>
    <w:rsid w:val="00A97AA9"/>
    <w:rsid w:val="00AA0660"/>
    <w:rsid w:val="00AA1CFE"/>
    <w:rsid w:val="00AA2A0A"/>
    <w:rsid w:val="00AA2AD3"/>
    <w:rsid w:val="00AA6228"/>
    <w:rsid w:val="00AA69A4"/>
    <w:rsid w:val="00AA71B8"/>
    <w:rsid w:val="00AA7FE5"/>
    <w:rsid w:val="00AB1054"/>
    <w:rsid w:val="00AB1670"/>
    <w:rsid w:val="00AB274F"/>
    <w:rsid w:val="00AB3290"/>
    <w:rsid w:val="00AB4CB3"/>
    <w:rsid w:val="00AB5B5D"/>
    <w:rsid w:val="00AB63C1"/>
    <w:rsid w:val="00AB6BE3"/>
    <w:rsid w:val="00AC0B88"/>
    <w:rsid w:val="00AC130D"/>
    <w:rsid w:val="00AC16B6"/>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214"/>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487"/>
    <w:rsid w:val="00B154AF"/>
    <w:rsid w:val="00B156BF"/>
    <w:rsid w:val="00B156F5"/>
    <w:rsid w:val="00B159A1"/>
    <w:rsid w:val="00B15B3D"/>
    <w:rsid w:val="00B15E82"/>
    <w:rsid w:val="00B15FA3"/>
    <w:rsid w:val="00B161BE"/>
    <w:rsid w:val="00B1647A"/>
    <w:rsid w:val="00B16A2B"/>
    <w:rsid w:val="00B175A3"/>
    <w:rsid w:val="00B17685"/>
    <w:rsid w:val="00B1786A"/>
    <w:rsid w:val="00B206D8"/>
    <w:rsid w:val="00B2095A"/>
    <w:rsid w:val="00B23343"/>
    <w:rsid w:val="00B23634"/>
    <w:rsid w:val="00B244B8"/>
    <w:rsid w:val="00B2494D"/>
    <w:rsid w:val="00B25563"/>
    <w:rsid w:val="00B303B8"/>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6DC2"/>
    <w:rsid w:val="00B67DED"/>
    <w:rsid w:val="00B707FD"/>
    <w:rsid w:val="00B70F53"/>
    <w:rsid w:val="00B72F5B"/>
    <w:rsid w:val="00B7334E"/>
    <w:rsid w:val="00B73838"/>
    <w:rsid w:val="00B73C43"/>
    <w:rsid w:val="00B74530"/>
    <w:rsid w:val="00B7489F"/>
    <w:rsid w:val="00B7492E"/>
    <w:rsid w:val="00B74B2F"/>
    <w:rsid w:val="00B75186"/>
    <w:rsid w:val="00B7720D"/>
    <w:rsid w:val="00B8078B"/>
    <w:rsid w:val="00B807D6"/>
    <w:rsid w:val="00B81371"/>
    <w:rsid w:val="00B815AD"/>
    <w:rsid w:val="00B82D68"/>
    <w:rsid w:val="00B85F35"/>
    <w:rsid w:val="00B869D3"/>
    <w:rsid w:val="00B87BF8"/>
    <w:rsid w:val="00B902B4"/>
    <w:rsid w:val="00B92241"/>
    <w:rsid w:val="00B93BCE"/>
    <w:rsid w:val="00B93E16"/>
    <w:rsid w:val="00B9573A"/>
    <w:rsid w:val="00B9609C"/>
    <w:rsid w:val="00B961BB"/>
    <w:rsid w:val="00B968F5"/>
    <w:rsid w:val="00B974B4"/>
    <w:rsid w:val="00BA100B"/>
    <w:rsid w:val="00BA11C9"/>
    <w:rsid w:val="00BA12E5"/>
    <w:rsid w:val="00BA1B73"/>
    <w:rsid w:val="00BA35D3"/>
    <w:rsid w:val="00BA4A03"/>
    <w:rsid w:val="00BA5397"/>
    <w:rsid w:val="00BA5456"/>
    <w:rsid w:val="00BA5A8B"/>
    <w:rsid w:val="00BA7F72"/>
    <w:rsid w:val="00BB0C36"/>
    <w:rsid w:val="00BB14D6"/>
    <w:rsid w:val="00BB1582"/>
    <w:rsid w:val="00BB3156"/>
    <w:rsid w:val="00BB3663"/>
    <w:rsid w:val="00BB426A"/>
    <w:rsid w:val="00BB57F0"/>
    <w:rsid w:val="00BB5F54"/>
    <w:rsid w:val="00BB6662"/>
    <w:rsid w:val="00BB7517"/>
    <w:rsid w:val="00BC1CEF"/>
    <w:rsid w:val="00BC3150"/>
    <w:rsid w:val="00BC3615"/>
    <w:rsid w:val="00BC3A19"/>
    <w:rsid w:val="00BC43CF"/>
    <w:rsid w:val="00BC4E4B"/>
    <w:rsid w:val="00BC4F45"/>
    <w:rsid w:val="00BC59B9"/>
    <w:rsid w:val="00BC7500"/>
    <w:rsid w:val="00BC755B"/>
    <w:rsid w:val="00BD0EEF"/>
    <w:rsid w:val="00BD1B67"/>
    <w:rsid w:val="00BD2498"/>
    <w:rsid w:val="00BD2EE4"/>
    <w:rsid w:val="00BD393F"/>
    <w:rsid w:val="00BD5DE5"/>
    <w:rsid w:val="00BD60D1"/>
    <w:rsid w:val="00BD7722"/>
    <w:rsid w:val="00BD79C9"/>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5E6"/>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69B"/>
    <w:rsid w:val="00C23EE3"/>
    <w:rsid w:val="00C2704F"/>
    <w:rsid w:val="00C27F00"/>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0A8"/>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240"/>
    <w:rsid w:val="00C9545D"/>
    <w:rsid w:val="00C96B4F"/>
    <w:rsid w:val="00C97826"/>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29E1"/>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3169"/>
    <w:rsid w:val="00CF377E"/>
    <w:rsid w:val="00CF3E49"/>
    <w:rsid w:val="00CF4381"/>
    <w:rsid w:val="00CF60EE"/>
    <w:rsid w:val="00D01876"/>
    <w:rsid w:val="00D01E35"/>
    <w:rsid w:val="00D02882"/>
    <w:rsid w:val="00D02906"/>
    <w:rsid w:val="00D0344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262"/>
    <w:rsid w:val="00D335EA"/>
    <w:rsid w:val="00D33CC6"/>
    <w:rsid w:val="00D35176"/>
    <w:rsid w:val="00D35986"/>
    <w:rsid w:val="00D360A8"/>
    <w:rsid w:val="00D36CCD"/>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A00"/>
    <w:rsid w:val="00D5309F"/>
    <w:rsid w:val="00D53356"/>
    <w:rsid w:val="00D53A8B"/>
    <w:rsid w:val="00D53C8A"/>
    <w:rsid w:val="00D5550B"/>
    <w:rsid w:val="00D5581E"/>
    <w:rsid w:val="00D568A0"/>
    <w:rsid w:val="00D5708D"/>
    <w:rsid w:val="00D5723F"/>
    <w:rsid w:val="00D57C40"/>
    <w:rsid w:val="00D57D21"/>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A8"/>
    <w:rsid w:val="00DA05E8"/>
    <w:rsid w:val="00DA4E88"/>
    <w:rsid w:val="00DA649C"/>
    <w:rsid w:val="00DA684E"/>
    <w:rsid w:val="00DB1B0B"/>
    <w:rsid w:val="00DB1C35"/>
    <w:rsid w:val="00DB1CD4"/>
    <w:rsid w:val="00DB28D6"/>
    <w:rsid w:val="00DB39AB"/>
    <w:rsid w:val="00DB49DE"/>
    <w:rsid w:val="00DB4BEF"/>
    <w:rsid w:val="00DB6132"/>
    <w:rsid w:val="00DB6A7B"/>
    <w:rsid w:val="00DC087E"/>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8A1"/>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1DB5"/>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DDF"/>
    <w:rsid w:val="00E812EA"/>
    <w:rsid w:val="00E81859"/>
    <w:rsid w:val="00E81BE7"/>
    <w:rsid w:val="00E82730"/>
    <w:rsid w:val="00E85D2B"/>
    <w:rsid w:val="00E86FAA"/>
    <w:rsid w:val="00E90339"/>
    <w:rsid w:val="00E90392"/>
    <w:rsid w:val="00E91B87"/>
    <w:rsid w:val="00E92503"/>
    <w:rsid w:val="00E93108"/>
    <w:rsid w:val="00E94ABC"/>
    <w:rsid w:val="00EA0359"/>
    <w:rsid w:val="00EA0472"/>
    <w:rsid w:val="00EA0F1B"/>
    <w:rsid w:val="00EA1782"/>
    <w:rsid w:val="00EA2778"/>
    <w:rsid w:val="00EA27AB"/>
    <w:rsid w:val="00EA31FC"/>
    <w:rsid w:val="00EA69E7"/>
    <w:rsid w:val="00EA7AA3"/>
    <w:rsid w:val="00EA7D22"/>
    <w:rsid w:val="00EB0497"/>
    <w:rsid w:val="00EB08CF"/>
    <w:rsid w:val="00EB2B52"/>
    <w:rsid w:val="00EB40DC"/>
    <w:rsid w:val="00EB4103"/>
    <w:rsid w:val="00EB418B"/>
    <w:rsid w:val="00EB5044"/>
    <w:rsid w:val="00EB50D2"/>
    <w:rsid w:val="00EB5956"/>
    <w:rsid w:val="00EB6566"/>
    <w:rsid w:val="00EB6B0E"/>
    <w:rsid w:val="00EB715E"/>
    <w:rsid w:val="00EC1520"/>
    <w:rsid w:val="00EC287F"/>
    <w:rsid w:val="00EC3934"/>
    <w:rsid w:val="00EC393C"/>
    <w:rsid w:val="00EC4570"/>
    <w:rsid w:val="00EC4FB7"/>
    <w:rsid w:val="00EC6697"/>
    <w:rsid w:val="00EC6910"/>
    <w:rsid w:val="00EC6C0F"/>
    <w:rsid w:val="00EC7352"/>
    <w:rsid w:val="00EC7FCD"/>
    <w:rsid w:val="00ED0A25"/>
    <w:rsid w:val="00ED0FCF"/>
    <w:rsid w:val="00ED131F"/>
    <w:rsid w:val="00ED1843"/>
    <w:rsid w:val="00ED2732"/>
    <w:rsid w:val="00ED3CF0"/>
    <w:rsid w:val="00ED4220"/>
    <w:rsid w:val="00ED4409"/>
    <w:rsid w:val="00ED445F"/>
    <w:rsid w:val="00ED4646"/>
    <w:rsid w:val="00ED665E"/>
    <w:rsid w:val="00ED7556"/>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40AD7"/>
    <w:rsid w:val="00F4118D"/>
    <w:rsid w:val="00F411C4"/>
    <w:rsid w:val="00F41960"/>
    <w:rsid w:val="00F43AFA"/>
    <w:rsid w:val="00F455BF"/>
    <w:rsid w:val="00F46F0D"/>
    <w:rsid w:val="00F5021A"/>
    <w:rsid w:val="00F50EF9"/>
    <w:rsid w:val="00F50FB3"/>
    <w:rsid w:val="00F5561C"/>
    <w:rsid w:val="00F563D1"/>
    <w:rsid w:val="00F56BB6"/>
    <w:rsid w:val="00F571CE"/>
    <w:rsid w:val="00F60C62"/>
    <w:rsid w:val="00F63870"/>
    <w:rsid w:val="00F63D52"/>
    <w:rsid w:val="00F6639E"/>
    <w:rsid w:val="00F66CAD"/>
    <w:rsid w:val="00F66FDC"/>
    <w:rsid w:val="00F672A8"/>
    <w:rsid w:val="00F67946"/>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3F46"/>
    <w:rsid w:val="00F85036"/>
    <w:rsid w:val="00F85237"/>
    <w:rsid w:val="00F85786"/>
    <w:rsid w:val="00F85B86"/>
    <w:rsid w:val="00F9000A"/>
    <w:rsid w:val="00F92438"/>
    <w:rsid w:val="00F93085"/>
    <w:rsid w:val="00F93107"/>
    <w:rsid w:val="00F94786"/>
    <w:rsid w:val="00F94E5B"/>
    <w:rsid w:val="00F963DE"/>
    <w:rsid w:val="00F9641A"/>
    <w:rsid w:val="00F97BB1"/>
    <w:rsid w:val="00F97D5C"/>
    <w:rsid w:val="00F97F44"/>
    <w:rsid w:val="00FA0F82"/>
    <w:rsid w:val="00FA1E3E"/>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1E3"/>
    <w:rsid w:val="00FE097F"/>
    <w:rsid w:val="00FE2025"/>
    <w:rsid w:val="00FE20B8"/>
    <w:rsid w:val="00FE2551"/>
    <w:rsid w:val="00FE3399"/>
    <w:rsid w:val="00FE3B16"/>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3B244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character" w:customStyle="1" w:styleId="Ttulo3Car">
    <w:name w:val="Título 3 Car"/>
    <w:basedOn w:val="Fuentedeprrafopredeter"/>
    <w:link w:val="Ttulo3"/>
    <w:uiPriority w:val="9"/>
    <w:rsid w:val="003B2449"/>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3B2449"/>
    <w:pPr>
      <w:ind w:left="283" w:hanging="283"/>
      <w:contextualSpacing/>
    </w:pPr>
  </w:style>
  <w:style w:type="paragraph" w:styleId="Saludo">
    <w:name w:val="Salutation"/>
    <w:basedOn w:val="Normal"/>
    <w:next w:val="Normal"/>
    <w:link w:val="SaludoCar"/>
    <w:uiPriority w:val="99"/>
    <w:unhideWhenUsed/>
    <w:rsid w:val="003B2449"/>
  </w:style>
  <w:style w:type="character" w:customStyle="1" w:styleId="SaludoCar">
    <w:name w:val="Saludo Car"/>
    <w:basedOn w:val="Fuentedeprrafopredeter"/>
    <w:link w:val="Saludo"/>
    <w:uiPriority w:val="99"/>
    <w:rsid w:val="003B2449"/>
  </w:style>
  <w:style w:type="paragraph" w:styleId="Listaconvietas2">
    <w:name w:val="List Bullet 2"/>
    <w:basedOn w:val="Normal"/>
    <w:uiPriority w:val="99"/>
    <w:unhideWhenUsed/>
    <w:rsid w:val="003B2449"/>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5520563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9F71-725D-42CE-855D-1D68BD61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4787</Words>
  <Characters>26333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2017-10-19T17:54:00Z</cp:lastPrinted>
  <dcterms:created xsi:type="dcterms:W3CDTF">2018-10-04T20:58:00Z</dcterms:created>
  <dcterms:modified xsi:type="dcterms:W3CDTF">2018-11-08T20:23:00Z</dcterms:modified>
</cp:coreProperties>
</file>